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AC89E" w14:textId="77777777" w:rsidR="00CB16C3" w:rsidRPr="006B4935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6B4935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14:paraId="444F4C4F" w14:textId="77777777" w:rsidR="00ED736E" w:rsidRPr="006B4935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12F56A8" w14:textId="77777777" w:rsidR="00ED736E" w:rsidRPr="006B4935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6B4935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001C2A5A" w14:textId="77777777" w:rsidR="00ED736E" w:rsidRPr="006B4935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B4935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</w:t>
      </w:r>
      <w:r w:rsidR="001A0C20" w:rsidRPr="006B4935">
        <w:rPr>
          <w:rFonts w:ascii="Tahoma" w:eastAsia="Times New Roman" w:hAnsi="Tahoma" w:cs="Tahoma"/>
          <w:b/>
          <w:sz w:val="20"/>
          <w:szCs w:val="20"/>
        </w:rPr>
        <w:t>–</w:t>
      </w:r>
      <w:r w:rsidRPr="006B4935">
        <w:rPr>
          <w:rFonts w:ascii="Tahoma" w:eastAsia="Times New Roman" w:hAnsi="Tahoma" w:cs="Tahoma"/>
          <w:b/>
          <w:sz w:val="20"/>
          <w:szCs w:val="20"/>
        </w:rPr>
        <w:t xml:space="preserve"> СКС) </w:t>
      </w:r>
      <w:r w:rsidRPr="006B4935">
        <w:rPr>
          <w:rFonts w:ascii="Tahoma" w:eastAsia="Times New Roman" w:hAnsi="Tahoma" w:cs="Tahoma"/>
          <w:b/>
          <w:sz w:val="20"/>
          <w:szCs w:val="20"/>
        </w:rPr>
        <w:br/>
      </w:r>
      <w:r w:rsidRPr="006B493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Удмуртского филиала </w:t>
      </w:r>
      <w:r w:rsidRPr="006B4935">
        <w:rPr>
          <w:rFonts w:ascii="Tahoma" w:eastAsia="Times New Roman" w:hAnsi="Tahoma" w:cs="Tahoma"/>
          <w:b/>
          <w:sz w:val="20"/>
          <w:szCs w:val="20"/>
        </w:rPr>
        <w:t>АО ЭнергосбыТ Плюс</w:t>
      </w:r>
    </w:p>
    <w:p w14:paraId="53915E77" w14:textId="77777777" w:rsidR="00ED736E" w:rsidRPr="006B4935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B4935">
        <w:rPr>
          <w:rFonts w:ascii="Tahoma" w:eastAsia="Times New Roman" w:hAnsi="Tahoma" w:cs="Tahoma"/>
          <w:b/>
          <w:sz w:val="20"/>
          <w:szCs w:val="20"/>
        </w:rPr>
        <w:t xml:space="preserve"> по адресу: г. </w:t>
      </w:r>
      <w:r w:rsidR="00114D2C" w:rsidRPr="006B4935">
        <w:rPr>
          <w:rFonts w:ascii="Tahoma" w:hAnsi="Tahoma" w:cs="Tahoma"/>
          <w:b/>
          <w:color w:val="000000"/>
          <w:sz w:val="20"/>
          <w:szCs w:val="20"/>
        </w:rPr>
        <w:t xml:space="preserve">Ижевск, ул. </w:t>
      </w:r>
      <w:r w:rsidR="009749E5" w:rsidRPr="006B4935">
        <w:rPr>
          <w:rFonts w:ascii="Tahoma" w:hAnsi="Tahoma" w:cs="Tahoma"/>
          <w:b/>
          <w:color w:val="000000"/>
          <w:sz w:val="20"/>
          <w:szCs w:val="20"/>
        </w:rPr>
        <w:t>Орджоникидзе, 52а</w:t>
      </w:r>
      <w:r w:rsidR="00C07206" w:rsidRPr="006B4935"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="00C07206" w:rsidRPr="006B4935">
        <w:rPr>
          <w:rFonts w:ascii="Tahoma" w:hAnsi="Tahoma" w:cs="Tahoma"/>
          <w:b/>
          <w:color w:val="000000"/>
          <w:sz w:val="20"/>
          <w:szCs w:val="20"/>
          <w:lang w:val="en-US"/>
        </w:rPr>
        <w:t>6</w:t>
      </w:r>
      <w:r w:rsidR="007F0B01" w:rsidRPr="006B4935">
        <w:rPr>
          <w:rFonts w:ascii="Tahoma" w:hAnsi="Tahoma" w:cs="Tahoma"/>
          <w:b/>
          <w:color w:val="000000"/>
          <w:sz w:val="20"/>
          <w:szCs w:val="20"/>
        </w:rPr>
        <w:t xml:space="preserve"> этаж</w:t>
      </w:r>
    </w:p>
    <w:p w14:paraId="0AE1D5AD" w14:textId="77777777" w:rsidR="00ED736E" w:rsidRPr="006B4935" w:rsidRDefault="009749E5" w:rsidP="009749E5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6B4935"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ED736E" w:rsidRPr="006B4935" w14:paraId="68F06246" w14:textId="77777777" w:rsidTr="007F649F">
        <w:trPr>
          <w:tblHeader/>
        </w:trPr>
        <w:tc>
          <w:tcPr>
            <w:tcW w:w="518" w:type="dxa"/>
            <w:hideMark/>
          </w:tcPr>
          <w:p w14:paraId="14CEF291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14:paraId="623C584D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14:paraId="40146195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D736E" w:rsidRPr="006B4935" w14:paraId="21C3D45E" w14:textId="77777777" w:rsidTr="007F649F">
        <w:tc>
          <w:tcPr>
            <w:tcW w:w="518" w:type="dxa"/>
            <w:hideMark/>
          </w:tcPr>
          <w:p w14:paraId="68F70CC4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14:paraId="68B1A646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14:paraId="0244BAED" w14:textId="77777777" w:rsidR="00ED736E" w:rsidRPr="006B4935" w:rsidRDefault="00ED736E" w:rsidP="00C07206">
            <w:pPr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работ по монтажу структурированной кабельной системы (СКС) по адрес: г. </w:t>
            </w:r>
            <w:r w:rsidR="009749E5" w:rsidRPr="006B4935">
              <w:rPr>
                <w:rFonts w:ascii="Tahoma" w:hAnsi="Tahoma" w:cs="Tahoma"/>
                <w:color w:val="000000"/>
                <w:sz w:val="20"/>
                <w:szCs w:val="20"/>
              </w:rPr>
              <w:t>Ижевск, ул. Орджоникидзе, 52а</w:t>
            </w:r>
            <w:r w:rsidR="007F0B01" w:rsidRPr="006B49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C07206" w:rsidRPr="00BF600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="007F0B01" w:rsidRPr="00BF600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этаж</w:t>
            </w:r>
          </w:p>
        </w:tc>
      </w:tr>
      <w:tr w:rsidR="00ED736E" w:rsidRPr="006B4935" w14:paraId="34102648" w14:textId="77777777" w:rsidTr="007F649F">
        <w:tc>
          <w:tcPr>
            <w:tcW w:w="518" w:type="dxa"/>
            <w:hideMark/>
          </w:tcPr>
          <w:p w14:paraId="70B6CB73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14:paraId="2FA7FF8D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14:paraId="5B0398F7" w14:textId="77777777" w:rsidR="00ED736E" w:rsidRPr="006B4935" w:rsidRDefault="00ED736E" w:rsidP="00C07206">
            <w:pPr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Удмуртская Республика, </w:t>
            </w:r>
            <w:r w:rsidR="00114D2C" w:rsidRPr="006B4935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9749E5" w:rsidRPr="006B4935">
              <w:rPr>
                <w:rFonts w:ascii="Tahoma" w:hAnsi="Tahoma" w:cs="Tahoma"/>
                <w:color w:val="000000"/>
                <w:sz w:val="20"/>
                <w:szCs w:val="20"/>
              </w:rPr>
              <w:t>Ижевск, ул. Орджоникидзе, 52а</w:t>
            </w:r>
            <w:r w:rsidR="007F0B01" w:rsidRPr="006B49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C07206" w:rsidRPr="006B493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F0B01" w:rsidRPr="006B49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этаж</w:t>
            </w:r>
          </w:p>
        </w:tc>
      </w:tr>
      <w:tr w:rsidR="00ED736E" w:rsidRPr="006B4935" w14:paraId="0B7F442F" w14:textId="77777777" w:rsidTr="007F649F">
        <w:tc>
          <w:tcPr>
            <w:tcW w:w="518" w:type="dxa"/>
            <w:hideMark/>
          </w:tcPr>
          <w:p w14:paraId="6A9956DE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14:paraId="17A68421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14:paraId="6A2794AB" w14:textId="77777777" w:rsidR="00ED736E" w:rsidRPr="006B4935" w:rsidRDefault="005C6AAD" w:rsidP="00C072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даты подписания договора до не позднее </w:t>
            </w:r>
            <w:r w:rsidR="00AA262F" w:rsidRPr="006B49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  <w:r w:rsidR="008519D7" w:rsidRPr="006B49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сентября</w:t>
            </w:r>
            <w:r w:rsidR="00C07206" w:rsidRPr="006B49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2025</w:t>
            </w:r>
            <w:r w:rsidR="00114D2C" w:rsidRPr="006B49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ED736E" w:rsidRPr="006B4935" w14:paraId="0004AAFC" w14:textId="77777777" w:rsidTr="007F649F">
        <w:tc>
          <w:tcPr>
            <w:tcW w:w="518" w:type="dxa"/>
            <w:hideMark/>
          </w:tcPr>
          <w:p w14:paraId="2C676D4E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14:paraId="16D925F3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2391A23D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14:paraId="2509B22A" w14:textId="77777777" w:rsidR="00ED736E" w:rsidRPr="006B4935" w:rsidRDefault="00ED736E" w:rsidP="00A3293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ED736E" w:rsidRPr="006B4935" w14:paraId="796E154B" w14:textId="77777777" w:rsidTr="007F649F">
        <w:tc>
          <w:tcPr>
            <w:tcW w:w="518" w:type="dxa"/>
            <w:hideMark/>
          </w:tcPr>
          <w:p w14:paraId="4E204217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14:paraId="46943D34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14:paraId="3FFCDB38" w14:textId="77777777" w:rsidR="002B2660" w:rsidRPr="006B4935" w:rsidRDefault="007F649F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14:paraId="6272B953" w14:textId="77777777" w:rsidR="00360BC9" w:rsidRPr="006B4935" w:rsidRDefault="00360BC9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Создаваемая СКС должна соответствовать стандартам построения СКС согласно приложения №4.</w:t>
            </w:r>
          </w:p>
          <w:p w14:paraId="663C9804" w14:textId="77777777" w:rsidR="00CD6967" w:rsidRPr="006B4935" w:rsidRDefault="002B2660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5.1. </w:t>
            </w:r>
            <w:r w:rsidR="007F649F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порты </w:t>
            </w:r>
            <w:r w:rsidR="007F649F" w:rsidRPr="006B4935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="007F649F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, </w:t>
            </w:r>
            <w:r w:rsidR="007F649F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должны быть промаркированы таким способом, что бы их можно было однозначно идентифицировать.</w:t>
            </w:r>
          </w:p>
          <w:p w14:paraId="3DA0BCC0" w14:textId="77777777" w:rsidR="00186ED7" w:rsidRPr="006B4935" w:rsidRDefault="00CD6967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5.2.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Каждое рабочее место </w:t>
            </w:r>
            <w:r w:rsidR="00E70663" w:rsidRPr="006B4935">
              <w:rPr>
                <w:rFonts w:ascii="Tahoma" w:hAnsi="Tahoma" w:cs="Tahoma"/>
                <w:sz w:val="20"/>
                <w:szCs w:val="20"/>
              </w:rPr>
              <w:t xml:space="preserve">сотрудника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>(</w:t>
            </w:r>
            <w:r w:rsidR="00C07206" w:rsidRPr="006B4935">
              <w:rPr>
                <w:rFonts w:ascii="Tahoma" w:hAnsi="Tahoma" w:cs="Tahoma"/>
                <w:sz w:val="20"/>
                <w:szCs w:val="20"/>
              </w:rPr>
              <w:t>49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310B2" w:rsidRPr="006B4935">
              <w:rPr>
                <w:rFonts w:ascii="Tahoma" w:hAnsi="Tahoma" w:cs="Tahoma"/>
                <w:sz w:val="20"/>
                <w:szCs w:val="20"/>
              </w:rPr>
              <w:t>рабочих мест</w:t>
            </w:r>
            <w:r w:rsidR="005F0C72" w:rsidRPr="006B4935">
              <w:rPr>
                <w:rFonts w:ascii="Tahoma" w:hAnsi="Tahoma" w:cs="Tahoma"/>
                <w:sz w:val="20"/>
                <w:szCs w:val="20"/>
              </w:rPr>
              <w:t>,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83E24" w:rsidRPr="006B4935">
              <w:rPr>
                <w:rFonts w:ascii="Tahoma" w:hAnsi="Tahoma" w:cs="Tahoma"/>
                <w:sz w:val="20"/>
                <w:szCs w:val="20"/>
              </w:rPr>
              <w:t>не считая места установки телекоммуникационного шкафа</w:t>
            </w:r>
            <w:r w:rsidR="005F0C72" w:rsidRPr="006B4935">
              <w:rPr>
                <w:rFonts w:ascii="Tahoma" w:hAnsi="Tahoma" w:cs="Tahoma"/>
                <w:sz w:val="20"/>
                <w:szCs w:val="20"/>
              </w:rPr>
              <w:t>,</w:t>
            </w:r>
            <w:r w:rsidR="00083E24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="00645066" w:rsidRPr="006B4935">
              <w:rPr>
                <w:rFonts w:ascii="Tahoma" w:hAnsi="Tahoma" w:cs="Tahoma"/>
                <w:bCs/>
                <w:sz w:val="20"/>
                <w:szCs w:val="20"/>
              </w:rPr>
              <w:t>Приложения</w:t>
            </w:r>
            <w:r w:rsidR="007F649F"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 к ТЗ №1)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. </w:t>
            </w:r>
          </w:p>
          <w:p w14:paraId="5A75EFC9" w14:textId="77777777" w:rsidR="00CD6967" w:rsidRPr="006B4935" w:rsidRDefault="009749E5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- 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Каждое место установки аппаратов МФУ </w:t>
            </w:r>
            <w:r w:rsidRPr="006B4935">
              <w:rPr>
                <w:rFonts w:ascii="Tahoma" w:hAnsi="Tahoma" w:cs="Tahoma"/>
                <w:sz w:val="20"/>
                <w:szCs w:val="20"/>
              </w:rPr>
              <w:t>(</w:t>
            </w:r>
            <w:r w:rsidR="00C07206" w:rsidRPr="006B4935">
              <w:rPr>
                <w:rFonts w:ascii="Tahoma" w:hAnsi="Tahoma" w:cs="Tahoma"/>
                <w:sz w:val="20"/>
                <w:szCs w:val="20"/>
              </w:rPr>
              <w:t>5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7089C" w:rsidRPr="006B4935">
              <w:rPr>
                <w:rFonts w:ascii="Tahoma" w:hAnsi="Tahoma" w:cs="Tahoma"/>
                <w:sz w:val="20"/>
                <w:szCs w:val="20"/>
              </w:rPr>
              <w:t>мест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="007F649F"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к ТЗ №1)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>одним информационным разъемом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 типа 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</w:t>
            </w:r>
            <w:r w:rsidR="00C07206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одной либо двумя </w:t>
            </w:r>
            <w:r w:rsidR="007F0B01" w:rsidRPr="006B4935">
              <w:rPr>
                <w:rFonts w:ascii="Tahoma" w:hAnsi="Tahoma" w:cs="Tahoma"/>
                <w:spacing w:val="-2"/>
                <w:sz w:val="20"/>
                <w:szCs w:val="20"/>
              </w:rPr>
              <w:t>розетк</w:t>
            </w:r>
            <w:r w:rsidR="00C07206" w:rsidRPr="006B4935">
              <w:rPr>
                <w:rFonts w:ascii="Tahoma" w:hAnsi="Tahoma" w:cs="Tahoma"/>
                <w:spacing w:val="-2"/>
                <w:sz w:val="20"/>
                <w:szCs w:val="20"/>
              </w:rPr>
              <w:t>ами</w:t>
            </w:r>
            <w:r w:rsidR="007F649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6B4935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797CCA48" w14:textId="77777777" w:rsidR="003C3246" w:rsidRPr="006B4935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- </w:t>
            </w:r>
            <w:r w:rsidR="00E70663" w:rsidRPr="006B4935">
              <w:rPr>
                <w:rFonts w:ascii="Tahoma" w:hAnsi="Tahoma" w:cs="Tahoma"/>
                <w:spacing w:val="-1"/>
                <w:sz w:val="20"/>
                <w:szCs w:val="20"/>
              </w:rPr>
              <w:t>Каждое место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ED7316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установки </w:t>
            </w:r>
            <w:r w:rsidR="003B73ED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wifi</w:t>
            </w:r>
            <w:r w:rsidR="007F0B01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(</w:t>
            </w:r>
            <w:r w:rsidR="00C07206" w:rsidRPr="006B4935">
              <w:rPr>
                <w:rFonts w:ascii="Tahoma" w:hAnsi="Tahoma" w:cs="Tahoma"/>
                <w:sz w:val="20"/>
                <w:szCs w:val="20"/>
              </w:rPr>
              <w:t>1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мест</w:t>
            </w:r>
            <w:r w:rsidR="00C07206" w:rsidRPr="006B4935">
              <w:rPr>
                <w:rFonts w:ascii="Tahoma" w:hAnsi="Tahoma" w:cs="Tahoma"/>
                <w:sz w:val="20"/>
                <w:szCs w:val="20"/>
              </w:rPr>
              <w:t>о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Pr="006B4935">
              <w:rPr>
                <w:rFonts w:ascii="Tahoma" w:hAnsi="Tahoma" w:cs="Tahoma"/>
                <w:bCs/>
                <w:sz w:val="20"/>
                <w:szCs w:val="20"/>
              </w:rPr>
              <w:t>Приложения к ТЗ №1)</w:t>
            </w:r>
            <w:r w:rsidR="007F0B01"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E70663" w:rsidRPr="006B4935">
              <w:rPr>
                <w:rFonts w:ascii="Tahoma" w:hAnsi="Tahoma" w:cs="Tahoma"/>
                <w:spacing w:val="-2"/>
                <w:sz w:val="20"/>
                <w:szCs w:val="20"/>
              </w:rPr>
              <w:t>смонтировано</w:t>
            </w:r>
            <w:r w:rsidR="007F0B01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="00C07206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 потолком </w:t>
            </w:r>
            <w:r w:rsidR="007F0B01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и 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="00ED7316" w:rsidRPr="006B4935">
              <w:rPr>
                <w:rFonts w:ascii="Tahoma" w:hAnsi="Tahoma" w:cs="Tahoma"/>
                <w:spacing w:val="-2"/>
                <w:sz w:val="20"/>
                <w:szCs w:val="20"/>
              </w:rPr>
              <w:t>одним информационным разъемом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 типа 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>-45</w:t>
            </w:r>
            <w:r w:rsidR="007F0B01"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 и одной розеткой</w:t>
            </w:r>
            <w:r w:rsidR="007F0B01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43692B4F" w14:textId="77777777" w:rsidR="003C3246" w:rsidRPr="006B4935" w:rsidRDefault="003C3246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Каждое место установки розеток бытового электричества </w:t>
            </w:r>
            <w:r w:rsidRPr="006B4935">
              <w:rPr>
                <w:rFonts w:ascii="Tahoma" w:hAnsi="Tahoma" w:cs="Tahoma"/>
                <w:sz w:val="20"/>
                <w:szCs w:val="20"/>
              </w:rPr>
              <w:t>(</w:t>
            </w:r>
            <w:r w:rsidR="00C07206" w:rsidRPr="006B4935">
              <w:rPr>
                <w:rFonts w:ascii="Tahoma" w:hAnsi="Tahoma" w:cs="Tahoma"/>
                <w:sz w:val="20"/>
                <w:szCs w:val="20"/>
              </w:rPr>
              <w:t>21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мест</w:t>
            </w:r>
            <w:r w:rsidR="00C07206" w:rsidRPr="006B4935">
              <w:rPr>
                <w:rFonts w:ascii="Tahoma" w:hAnsi="Tahoma" w:cs="Tahoma"/>
                <w:sz w:val="20"/>
                <w:szCs w:val="20"/>
              </w:rPr>
              <w:t>о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к ТЗ №1) 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="00C07206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одной либо 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>двумя розетками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системы электропитания, подключенными отдельными кабельными линиями, не пересекающимися с кабельными линиями для монтажа розеток СКС и запитанными на отдельные автоматические выключатели.</w:t>
            </w:r>
          </w:p>
          <w:p w14:paraId="34AF58FB" w14:textId="77777777" w:rsidR="00CD6967" w:rsidRPr="006B4935" w:rsidRDefault="00A02E67" w:rsidP="007F0B0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F649F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Расположение рабочих мест СКС и мест подключения оборудования должно быть выполнено в соответствии с этажным планом, </w:t>
            </w:r>
            <w:r w:rsidR="007F649F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указанным </w:t>
            </w:r>
            <w:r w:rsidR="007F649F" w:rsidRPr="006B4935">
              <w:rPr>
                <w:rFonts w:ascii="Tahoma" w:eastAsia="Times New Roman" w:hAnsi="Tahoma" w:cs="Tahoma"/>
                <w:bCs/>
                <w:sz w:val="20"/>
                <w:szCs w:val="20"/>
              </w:rPr>
              <w:t>в Приложении к ТЗ №1</w:t>
            </w:r>
            <w:r w:rsidR="00F96CF6" w:rsidRPr="006B4935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и таблицей рабочих мест (Приложение к ТЗ №</w:t>
            </w:r>
            <w:r w:rsidR="00CC6488" w:rsidRPr="006B4935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  <w:r w:rsidR="00F96CF6" w:rsidRPr="006B4935">
              <w:rPr>
                <w:rFonts w:ascii="Tahoma" w:eastAsia="Times New Roman" w:hAnsi="Tahoma" w:cs="Tahoma"/>
                <w:bCs/>
                <w:sz w:val="20"/>
                <w:szCs w:val="20"/>
              </w:rPr>
              <w:t>)</w:t>
            </w:r>
            <w:r w:rsidR="007F649F" w:rsidRPr="006B4935">
              <w:rPr>
                <w:rFonts w:ascii="Tahoma" w:eastAsia="Times New Roman" w:hAnsi="Tahoma" w:cs="Tahoma"/>
                <w:bCs/>
                <w:sz w:val="20"/>
                <w:szCs w:val="20"/>
              </w:rPr>
              <w:t>;</w:t>
            </w:r>
          </w:p>
          <w:p w14:paraId="45F56282" w14:textId="77777777" w:rsidR="00645066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lastRenderedPageBreak/>
              <w:t xml:space="preserve">Все кабели </w:t>
            </w:r>
            <w:r w:rsidRPr="006B4935">
              <w:rPr>
                <w:rFonts w:ascii="Tahoma" w:hAnsi="Tahoma" w:cs="Tahoma"/>
                <w:sz w:val="20"/>
                <w:szCs w:val="20"/>
                <w:lang w:val="en-US"/>
              </w:rPr>
              <w:t>Ethernet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к каждому рабочему месту </w:t>
            </w:r>
            <w:r w:rsidR="007F0B01" w:rsidRPr="006B4935">
              <w:rPr>
                <w:rFonts w:ascii="Tahoma" w:hAnsi="Tahoma" w:cs="Tahoma"/>
                <w:spacing w:val="-1"/>
                <w:sz w:val="20"/>
                <w:szCs w:val="20"/>
              </w:rPr>
              <w:t>прокладываются от этажного коммуникационного узла</w:t>
            </w:r>
            <w:r w:rsidR="0011586F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25496C" w:rsidRPr="006B4935">
              <w:rPr>
                <w:rFonts w:ascii="Tahoma" w:hAnsi="Tahoma" w:cs="Tahoma"/>
                <w:spacing w:val="-1"/>
                <w:sz w:val="20"/>
                <w:szCs w:val="20"/>
              </w:rPr>
              <w:t>–</w:t>
            </w:r>
            <w:r w:rsidR="007F0B01"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 телекоммуникационного </w:t>
            </w:r>
            <w:r w:rsidR="00645066" w:rsidRPr="006B4935">
              <w:rPr>
                <w:rFonts w:ascii="Tahoma" w:hAnsi="Tahoma" w:cs="Tahoma"/>
                <w:spacing w:val="-1"/>
                <w:sz w:val="20"/>
                <w:szCs w:val="20"/>
              </w:rPr>
              <w:t>шкаф</w:t>
            </w:r>
            <w:r w:rsidR="007F0B01" w:rsidRPr="006B4935">
              <w:rPr>
                <w:rFonts w:ascii="Tahoma" w:hAnsi="Tahoma" w:cs="Tahoma"/>
                <w:spacing w:val="-1"/>
                <w:sz w:val="20"/>
                <w:szCs w:val="20"/>
              </w:rPr>
              <w:t>а</w:t>
            </w:r>
            <w:r w:rsidR="0011586F" w:rsidRPr="006B4935">
              <w:rPr>
                <w:rFonts w:ascii="Tahoma" w:hAnsi="Tahoma" w:cs="Tahoma"/>
                <w:spacing w:val="-1"/>
                <w:sz w:val="20"/>
                <w:szCs w:val="20"/>
              </w:rPr>
              <w:t>.</w:t>
            </w:r>
            <w:r w:rsidR="0011586F" w:rsidRPr="006B493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 w:rsidR="007F0B01" w:rsidRPr="006B4935">
              <w:rPr>
                <w:rFonts w:ascii="Tahoma" w:hAnsi="Tahoma" w:cs="Tahoma"/>
                <w:b/>
                <w:spacing w:val="-1"/>
                <w:sz w:val="20"/>
                <w:szCs w:val="20"/>
              </w:rPr>
              <w:t>Н</w:t>
            </w:r>
            <w:r w:rsidR="006F53E6" w:rsidRPr="006B493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еобходима установка </w:t>
            </w:r>
            <w:r w:rsidR="006F53E6" w:rsidRPr="006B4935">
              <w:rPr>
                <w:rFonts w:ascii="Tahoma" w:hAnsi="Tahoma" w:cs="Tahoma"/>
                <w:b/>
                <w:sz w:val="20"/>
                <w:szCs w:val="20"/>
              </w:rPr>
              <w:t>телеком</w:t>
            </w:r>
            <w:r w:rsidR="00C7089C" w:rsidRPr="006B4935">
              <w:rPr>
                <w:rFonts w:ascii="Tahoma" w:hAnsi="Tahoma" w:cs="Tahoma"/>
                <w:b/>
                <w:sz w:val="20"/>
                <w:szCs w:val="20"/>
              </w:rPr>
              <w:t>муникационного шкафа</w:t>
            </w:r>
            <w:r w:rsidR="00C07206" w:rsidRPr="006B4935">
              <w:rPr>
                <w:rFonts w:ascii="Tahoma" w:hAnsi="Tahoma" w:cs="Tahoma"/>
                <w:b/>
                <w:sz w:val="20"/>
                <w:szCs w:val="20"/>
              </w:rPr>
              <w:t>. Телекоммуникационный шкаф предоставляется Заказчиком</w:t>
            </w:r>
            <w:r w:rsidR="006F53E6" w:rsidRPr="006B4935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7F0B01" w:rsidRPr="006B493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6B4935">
              <w:rPr>
                <w:rFonts w:ascii="Tahoma" w:hAnsi="Tahoma" w:cs="Tahoma"/>
                <w:sz w:val="20"/>
                <w:szCs w:val="20"/>
              </w:rPr>
              <w:t>установки телекоммуникационн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>ого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шкаф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>а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указано в </w:t>
            </w:r>
            <w:r w:rsidRPr="006B4935">
              <w:rPr>
                <w:rFonts w:ascii="Tahoma" w:hAnsi="Tahoma" w:cs="Tahoma"/>
                <w:bCs/>
                <w:sz w:val="20"/>
                <w:szCs w:val="20"/>
              </w:rPr>
              <w:t>Приложени</w:t>
            </w:r>
            <w:r w:rsidR="00645066" w:rsidRPr="006B4935">
              <w:rPr>
                <w:rFonts w:ascii="Tahoma" w:hAnsi="Tahoma" w:cs="Tahoma"/>
                <w:bCs/>
                <w:sz w:val="20"/>
                <w:szCs w:val="20"/>
              </w:rPr>
              <w:t>и</w:t>
            </w:r>
            <w:r w:rsidR="00C8641D"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 к ТЗ №1</w:t>
            </w:r>
            <w:r w:rsidRPr="006B4935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645066"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1D10072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6B4935">
              <w:rPr>
                <w:rFonts w:ascii="Tahoma" w:hAnsi="Tahoma" w:cs="Tahoma"/>
                <w:sz w:val="20"/>
                <w:szCs w:val="20"/>
              </w:rPr>
              <w:t>установки телекоммуникационного шкафа</w:t>
            </w:r>
            <w:r w:rsidR="007F0B01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bCs/>
                <w:sz w:val="20"/>
                <w:szCs w:val="20"/>
              </w:rPr>
              <w:t xml:space="preserve">должно быть оснащено 4 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6B4935">
              <w:rPr>
                <w:rFonts w:ascii="Tahoma" w:hAnsi="Tahoma" w:cs="Tahoma"/>
                <w:sz w:val="20"/>
                <w:szCs w:val="20"/>
              </w:rPr>
              <w:t>системы электропитания от отдельного автоматического выключателя</w:t>
            </w:r>
            <w:r w:rsidRPr="006B4935">
              <w:rPr>
                <w:rFonts w:ascii="Tahoma" w:eastAsia="Times New Roman" w:hAnsi="Tahoma" w:cs="Tahoma"/>
                <w:bCs/>
                <w:sz w:val="20"/>
                <w:szCs w:val="20"/>
              </w:rPr>
              <w:t>.</w:t>
            </w:r>
          </w:p>
          <w:p w14:paraId="7A0B12D7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Горизонтальные и вертикальные подсистемы СКС должны быть выполнены кабелем типа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="004E76CE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="005F0C72" w:rsidRPr="006B4935">
              <w:rPr>
                <w:rFonts w:ascii="Tahoma" w:eastAsia="Times New Roman" w:hAnsi="Tahoma" w:cs="Tahoma"/>
                <w:sz w:val="20"/>
                <w:szCs w:val="20"/>
              </w:rPr>
              <w:t>категории не ниже 6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и обеспечивать пропускную способность не менее 1000 Мбит/сек.</w:t>
            </w:r>
          </w:p>
          <w:p w14:paraId="15DEC502" w14:textId="77777777" w:rsidR="000A4131" w:rsidRPr="006B4935" w:rsidRDefault="000A4131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 xml:space="preserve">Проложить кабель </w:t>
            </w:r>
            <w:r w:rsidR="00C07206" w:rsidRPr="006B4935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>для подключения</w:t>
            </w:r>
            <w:r w:rsidR="00C07206" w:rsidRPr="006B4935">
              <w:t xml:space="preserve"> </w:t>
            </w:r>
            <w:r w:rsidR="00C07206" w:rsidRPr="006B4935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 xml:space="preserve">телефонных линий </w:t>
            </w:r>
            <w:r w:rsidRPr="006B4935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>(</w:t>
            </w:r>
            <w:r w:rsidR="00221A55"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50 </w:t>
            </w:r>
            <w:r w:rsidR="000F0DF2"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>пар</w:t>
            </w:r>
            <w:r w:rsidRPr="006B4935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 xml:space="preserve">) </w:t>
            </w:r>
            <w:r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от </w:t>
            </w:r>
            <w:r w:rsidR="00C07206"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>телефонного кросса в серверной комнате</w:t>
            </w:r>
            <w:r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на 6 этаже здания до </w:t>
            </w:r>
            <w:r w:rsidR="00123992"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>телекоммуникационного шкафа</w:t>
            </w:r>
            <w:r w:rsidRPr="006B4935">
              <w:rPr>
                <w:rFonts w:ascii="Tahoma" w:eastAsia="Times New Roman" w:hAnsi="Tahoma" w:cs="Tahoma"/>
                <w:b/>
                <w:sz w:val="20"/>
                <w:szCs w:val="20"/>
              </w:rPr>
              <w:t>.</w:t>
            </w:r>
          </w:p>
          <w:p w14:paraId="1E389DCB" w14:textId="77777777" w:rsidR="000A4131" w:rsidRPr="006B4935" w:rsidRDefault="000A4131" w:rsidP="00221A55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7" w:right="24" w:hanging="7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 xml:space="preserve">Заделку телефонного кабеля </w:t>
            </w:r>
            <w:r w:rsidR="00C07206"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 xml:space="preserve">в телефонном кроссе в </w:t>
            </w:r>
            <w:r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серверной комнате на 6 этаже осуществить в суще</w:t>
            </w:r>
            <w:r w:rsidR="00221A55"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ст</w:t>
            </w:r>
            <w:r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вующ</w:t>
            </w:r>
            <w:r w:rsidR="00221A55"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ий телефонный кросс</w:t>
            </w:r>
            <w:r w:rsidR="00C07206" w:rsidRPr="006B4935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 xml:space="preserve"> с установкой дополнительных телефонных плинтов типа KRONE (или аналогов).</w:t>
            </w:r>
          </w:p>
          <w:p w14:paraId="7D0A33D5" w14:textId="77777777" w:rsidR="001A7C09" w:rsidRPr="006B4935" w:rsidRDefault="00547CE7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4E76CE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телекоммуникационном шкафу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установи</w:t>
            </w:r>
            <w:r w:rsidR="0011586F" w:rsidRPr="006B4935">
              <w:rPr>
                <w:rFonts w:ascii="Tahoma" w:eastAsia="Times New Roman" w:hAnsi="Tahoma" w:cs="Tahoma"/>
                <w:sz w:val="20"/>
                <w:szCs w:val="20"/>
              </w:rPr>
              <w:t>ть патч-панель для подключения 5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0 аналого</w:t>
            </w:r>
            <w:r w:rsidR="00C7089C" w:rsidRPr="006B4935">
              <w:rPr>
                <w:rFonts w:ascii="Tahoma" w:eastAsia="Times New Roman" w:hAnsi="Tahoma" w:cs="Tahoma"/>
                <w:sz w:val="20"/>
                <w:szCs w:val="20"/>
              </w:rPr>
              <w:t>вых телефонных линий</w:t>
            </w:r>
            <w:r w:rsidR="006D30FC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. Провести заделку телефонного кабеля в патч-панель, выполнить маркировку </w:t>
            </w:r>
            <w:r w:rsidR="0087016F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и прозвонку </w:t>
            </w:r>
            <w:r w:rsidR="006D30FC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линий. </w:t>
            </w:r>
          </w:p>
          <w:p w14:paraId="0B737056" w14:textId="77777777" w:rsidR="006F53E6" w:rsidRPr="006B4935" w:rsidRDefault="001A7C09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Для обеспечения работы корпоративной связи и сети </w:t>
            </w:r>
            <w:r w:rsidR="005F0C72" w:rsidRPr="006B4935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Internet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 xml:space="preserve">, смонтировать и подключить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две кабельные линии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кабелем типа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="004E76CE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="00221A55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категории не ниже </w:t>
            </w:r>
            <w:r w:rsidR="00123992" w:rsidRPr="006B4935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с пропуск</w:t>
            </w:r>
            <w:r w:rsidR="00123992" w:rsidRPr="006B4935">
              <w:rPr>
                <w:rFonts w:ascii="Tahoma" w:eastAsia="Times New Roman" w:hAnsi="Tahoma" w:cs="Tahoma"/>
                <w:sz w:val="20"/>
                <w:szCs w:val="20"/>
              </w:rPr>
              <w:t>ной способностью не менее 10 Г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бит/сек от серверной </w:t>
            </w:r>
            <w:r w:rsidR="0087016F" w:rsidRPr="006B4935">
              <w:rPr>
                <w:rFonts w:ascii="Tahoma" w:eastAsia="Times New Roman" w:hAnsi="Tahoma" w:cs="Tahoma"/>
                <w:sz w:val="20"/>
                <w:szCs w:val="20"/>
              </w:rPr>
              <w:t>телекоммуникационной стойки в серверной комнате здания до телекоммуникационного шкафа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66A953C1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>Электропитание к рабочим местам должно быть проложено кабелями от отдельно выделенных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автоматов. Допускается групповое 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подключение (от 1 до </w:t>
            </w:r>
            <w:r w:rsidR="0087016F" w:rsidRPr="006B4935">
              <w:rPr>
                <w:rFonts w:ascii="Tahoma" w:hAnsi="Tahoma" w:cs="Tahoma"/>
                <w:spacing w:val="-2"/>
                <w:sz w:val="20"/>
                <w:szCs w:val="20"/>
              </w:rPr>
              <w:t>7</w:t>
            </w:r>
            <w:r w:rsidRPr="006B4935">
              <w:rPr>
                <w:rFonts w:ascii="Tahoma" w:hAnsi="Tahoma" w:cs="Tahoma"/>
                <w:spacing w:val="-2"/>
                <w:sz w:val="20"/>
                <w:szCs w:val="20"/>
              </w:rPr>
              <w:t xml:space="preserve"> рабочих мест) к одному автомату питания (20 А) электрощита. Розетки </w:t>
            </w:r>
            <w:r w:rsidRPr="006B4935">
              <w:rPr>
                <w:rFonts w:ascii="Tahoma" w:hAnsi="Tahoma" w:cs="Tahoma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.</w:t>
            </w:r>
          </w:p>
          <w:p w14:paraId="08FEFC04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6B4935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предъявляемым к электробезопасности, пожаробезопасности и электромагнитной совместимости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14:paraId="3916E452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14:paraId="3E41E07A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14:paraId="004D7520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международному стандарту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ISO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IEC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11801.</w:t>
            </w:r>
          </w:p>
          <w:p w14:paraId="36930712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При организации кабельных трасс горизонтальных подсистем СКС следует предусмотреть возможное в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14:paraId="41830B17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запас для разделки кабеля: не менее 30 см – от точки размещения к</w:t>
            </w:r>
            <w:r w:rsidR="0087016F" w:rsidRPr="006B4935">
              <w:rPr>
                <w:rFonts w:ascii="Tahoma" w:eastAsia="Times New Roman" w:hAnsi="Tahoma" w:cs="Tahoma"/>
                <w:sz w:val="20"/>
                <w:szCs w:val="20"/>
              </w:rPr>
              <w:t>лиентского места СКС, не менее 1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м </w:t>
            </w:r>
            <w:r w:rsidR="005F0C72" w:rsidRPr="006B4935"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5F0C72" w:rsidRPr="006B4935">
              <w:rPr>
                <w:rFonts w:ascii="Tahoma" w:eastAsia="Times New Roman" w:hAnsi="Tahoma" w:cs="Tahoma"/>
                <w:sz w:val="20"/>
                <w:szCs w:val="20"/>
              </w:rPr>
              <w:t>теле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коммуникаци</w:t>
            </w:r>
            <w:r w:rsidR="005F0C72" w:rsidRPr="006B4935">
              <w:rPr>
                <w:rFonts w:ascii="Tahoma" w:eastAsia="Times New Roman" w:hAnsi="Tahoma" w:cs="Tahoma"/>
                <w:sz w:val="20"/>
                <w:szCs w:val="20"/>
              </w:rPr>
              <w:t>онном шкафу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B4D5981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Подключение сетевых устройств к клиентским местам СКС должно осуществляться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типа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3 м</w:t>
            </w:r>
            <w:r w:rsidR="0087016F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категории 6 с изоляцией LSZH</w:t>
            </w:r>
            <w:r w:rsidR="005F0C72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. Коммутация сетевого оборудования в телекоммуникационном шкафу </w:t>
            </w:r>
            <w:r w:rsidR="005F0C72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должно осуществляться </w:t>
            </w:r>
            <w:r w:rsidR="005F0C72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типа </w:t>
            </w:r>
            <w:r w:rsidR="005F0C72" w:rsidRPr="006B4935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="005F0C72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="005F0C72" w:rsidRPr="006B4935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="005F0C72"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1,5 м категории 6 с изоляцией LSZH</w:t>
            </w:r>
          </w:p>
          <w:p w14:paraId="416F9623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Информационные розетки </w:t>
            </w:r>
            <w:r w:rsidR="00186ED7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должны размещаться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непосредственной близости (не более 1,5 м) от мест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</w:t>
            </w:r>
            <w:r w:rsidR="004E76CE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легкого доступа для подключения и отключения.</w:t>
            </w:r>
          </w:p>
          <w:p w14:paraId="70DF823F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14:paraId="49949A4E" w14:textId="77777777" w:rsidR="00CD6967" w:rsidRPr="006B4935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Монтаж СКС должен минимально затрагивать существующий интерьер помещений.</w:t>
            </w:r>
          </w:p>
          <w:p w14:paraId="64F08012" w14:textId="77777777" w:rsidR="00ED736E" w:rsidRPr="006B4935" w:rsidRDefault="007F649F" w:rsidP="00126EFB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устанавливаемые металлические конструкции (в том числе кабельные лотки, </w:t>
            </w:r>
            <w:r w:rsidR="0087016F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телекоммуникационный шкаф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и пр.) должны быть заземлены заземляющим проводом от шины заземления ближайшего электрического щитка.</w:t>
            </w:r>
          </w:p>
        </w:tc>
      </w:tr>
      <w:tr w:rsidR="00ED736E" w:rsidRPr="006B4935" w14:paraId="61D1F7B0" w14:textId="77777777" w:rsidTr="007F649F">
        <w:tc>
          <w:tcPr>
            <w:tcW w:w="518" w:type="dxa"/>
            <w:hideMark/>
          </w:tcPr>
          <w:p w14:paraId="0F33C786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14:paraId="507A1B19" w14:textId="77777777" w:rsidR="00ED736E" w:rsidRPr="006B4935" w:rsidRDefault="00ED736E" w:rsidP="00FE6D98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14:paraId="776E697E" w14:textId="77777777" w:rsidR="00ED736E" w:rsidRPr="006B4935" w:rsidRDefault="00BD1858" w:rsidP="00A1404F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ED736E" w:rsidRPr="006B4935" w14:paraId="6ABFFA0E" w14:textId="77777777" w:rsidTr="007F649F">
        <w:tc>
          <w:tcPr>
            <w:tcW w:w="518" w:type="dxa"/>
            <w:hideMark/>
          </w:tcPr>
          <w:p w14:paraId="4F1810F3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14:paraId="694F1756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Применяемые ста</w:t>
            </w:r>
            <w:r w:rsidR="005F3FBD" w:rsidRPr="006B4935">
              <w:rPr>
                <w:rFonts w:ascii="Tahoma" w:eastAsia="Times New Roman" w:hAnsi="Tahoma" w:cs="Tahoma"/>
                <w:sz w:val="20"/>
                <w:szCs w:val="20"/>
              </w:rPr>
              <w:t>ндарты, СНиПы и прочие правила</w:t>
            </w:r>
          </w:p>
          <w:p w14:paraId="1A3F2F03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14:paraId="04FB47BB" w14:textId="77777777" w:rsidR="007F649F" w:rsidRPr="006B4935" w:rsidRDefault="007F649F" w:rsidP="007F649F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14:paraId="36FB88E8" w14:textId="77777777" w:rsidR="00ED736E" w:rsidRPr="006B4935" w:rsidRDefault="007F649F" w:rsidP="00CD6967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ED736E" w:rsidRPr="006B4935" w14:paraId="13D3DECF" w14:textId="77777777" w:rsidTr="007F649F">
        <w:tc>
          <w:tcPr>
            <w:tcW w:w="518" w:type="dxa"/>
            <w:hideMark/>
          </w:tcPr>
          <w:p w14:paraId="61E8D9C1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021" w:type="dxa"/>
            <w:hideMark/>
          </w:tcPr>
          <w:p w14:paraId="3CF6A5D1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14:paraId="5D44218F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8.1. Строительно-монтажные работы должны выполняться с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соблюдением мер безопасности в соответствии с требованиями </w:t>
            </w:r>
            <w:r w:rsidR="00CD6967" w:rsidRPr="006B4935">
              <w:rPr>
                <w:rFonts w:ascii="Tahoma" w:hAnsi="Tahoma" w:cs="Tahoma"/>
                <w:sz w:val="20"/>
                <w:szCs w:val="20"/>
              </w:rPr>
              <w:t xml:space="preserve">действующих </w:t>
            </w:r>
            <w:r w:rsidRPr="006B4935">
              <w:rPr>
                <w:rFonts w:ascii="Tahoma" w:hAnsi="Tahoma" w:cs="Tahoma"/>
                <w:sz w:val="20"/>
                <w:szCs w:val="20"/>
              </w:rPr>
              <w:t>Правил по охране труда.</w:t>
            </w:r>
          </w:p>
          <w:p w14:paraId="19C8549A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8.2. При монтаже кабелей с пластмассовыми оболочками необходимо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учитывать особые требования по безопасности работ.</w:t>
            </w:r>
          </w:p>
          <w:p w14:paraId="35624FC5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8.3. При производстве монтажных работ должна быть обеспечена техника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безопасности в соответствии </w:t>
            </w:r>
            <w:r w:rsidR="00BE4DE3" w:rsidRPr="006B4935">
              <w:rPr>
                <w:rFonts w:ascii="Tahoma" w:hAnsi="Tahoma" w:cs="Tahoma"/>
                <w:sz w:val="20"/>
                <w:szCs w:val="20"/>
              </w:rPr>
              <w:t>с действующими СНИП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и Правилами техники</w:t>
            </w:r>
          </w:p>
          <w:p w14:paraId="179AF868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безопасности при электромонтажных и наладочных работах.</w:t>
            </w:r>
          </w:p>
          <w:p w14:paraId="2F387E55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8.4. В процессе монтажа и включения электрических коммуникаций требуется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проведение необходимых защитных мероприятий в соответствии с действующими</w:t>
            </w:r>
          </w:p>
          <w:p w14:paraId="25534079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потребителей» и «Правилами монтажа и технической эксплуатации изделия»,указанными в паспорте изделия.</w:t>
            </w:r>
          </w:p>
          <w:p w14:paraId="05DD2146" w14:textId="77777777" w:rsidR="007F649F" w:rsidRPr="006B493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lastRenderedPageBreak/>
              <w:t xml:space="preserve">8.5. Технические решения, </w:t>
            </w:r>
            <w:r w:rsidR="00CD6967" w:rsidRPr="006B4935">
              <w:rPr>
                <w:rFonts w:ascii="Tahoma" w:hAnsi="Tahoma" w:cs="Tahoma"/>
                <w:sz w:val="20"/>
                <w:szCs w:val="20"/>
              </w:rPr>
              <w:t>должны соответствовать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требованиям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экологических, санитарно-гигиенических, противопожарных и других норм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действующих на территории Росс</w:t>
            </w:r>
            <w:r w:rsidR="00BE4DE3" w:rsidRPr="006B4935">
              <w:rPr>
                <w:rFonts w:ascii="Tahoma" w:hAnsi="Tahoma" w:cs="Tahoma"/>
                <w:sz w:val="20"/>
                <w:szCs w:val="20"/>
              </w:rPr>
              <w:t>ийской Федерации</w:t>
            </w:r>
            <w:r w:rsidR="00CD6967" w:rsidRPr="006B4935">
              <w:rPr>
                <w:rFonts w:ascii="Tahoma" w:hAnsi="Tahoma" w:cs="Tahoma"/>
                <w:sz w:val="20"/>
                <w:szCs w:val="20"/>
              </w:rPr>
              <w:t xml:space="preserve"> и обеспечивать</w:t>
            </w:r>
            <w:r w:rsidRPr="006B4935">
              <w:rPr>
                <w:rFonts w:ascii="Tahoma" w:hAnsi="Tahoma" w:cs="Tahoma"/>
                <w:sz w:val="20"/>
                <w:szCs w:val="20"/>
              </w:rPr>
              <w:t xml:space="preserve"> безопасную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для жизни и здоровья людей эксплуатацию объекта при соблюдении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предусмотренных рабочими чертежами и условиями проекта мероприятий.</w:t>
            </w:r>
          </w:p>
          <w:p w14:paraId="0F524091" w14:textId="77777777" w:rsidR="007F649F" w:rsidRPr="006B4935" w:rsidRDefault="00CD6967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>8.6. Технические решения должны отвечать</w:t>
            </w:r>
            <w:r w:rsidR="007F649F" w:rsidRPr="006B4935">
              <w:rPr>
                <w:rFonts w:ascii="Tahoma" w:hAnsi="Tahoma" w:cs="Tahoma"/>
                <w:sz w:val="20"/>
                <w:szCs w:val="20"/>
              </w:rPr>
              <w:t xml:space="preserve"> требованиям</w:t>
            </w:r>
          </w:p>
          <w:p w14:paraId="6183AEC0" w14:textId="77777777" w:rsidR="00ED736E" w:rsidRPr="006B4935" w:rsidRDefault="007F649F" w:rsidP="00CD696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 xml:space="preserve">международных стандартов и стандартов РФ, и </w:t>
            </w:r>
            <w:r w:rsidR="00CD6967" w:rsidRPr="006B4935"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6B4935">
              <w:rPr>
                <w:rFonts w:ascii="Tahoma" w:hAnsi="Tahoma" w:cs="Tahoma"/>
                <w:sz w:val="20"/>
                <w:szCs w:val="20"/>
              </w:rPr>
              <w:t>беспечивают открытость</w:t>
            </w:r>
            <w:r w:rsidR="004E76CE" w:rsidRPr="006B49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B4935">
              <w:rPr>
                <w:rFonts w:ascii="Tahoma" w:hAnsi="Tahoma" w:cs="Tahoma"/>
                <w:sz w:val="20"/>
                <w:szCs w:val="20"/>
              </w:rPr>
              <w:t>архитектуры, а так же дальнейшее развитие инфраструктуры здания.</w:t>
            </w:r>
          </w:p>
        </w:tc>
      </w:tr>
      <w:tr w:rsidR="00ED736E" w:rsidRPr="006B4935" w14:paraId="5235D5F9" w14:textId="77777777" w:rsidTr="007F649F">
        <w:tc>
          <w:tcPr>
            <w:tcW w:w="518" w:type="dxa"/>
            <w:hideMark/>
          </w:tcPr>
          <w:p w14:paraId="4217639F" w14:textId="77777777" w:rsidR="00ED736E" w:rsidRPr="006B4935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021" w:type="dxa"/>
            <w:hideMark/>
          </w:tcPr>
          <w:p w14:paraId="16559BFD" w14:textId="77777777" w:rsidR="00ED736E" w:rsidRPr="006B4935" w:rsidRDefault="00ED736E" w:rsidP="007F649F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6B493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14:paraId="6D4DE87D" w14:textId="77777777" w:rsidR="00ED736E" w:rsidRPr="006B4935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МТР и оборудование используемые для выполнения работ приобретаются</w:t>
            </w:r>
            <w:r w:rsidR="00186ED7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Исполнителем в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соответствии со спецификацией приложение №</w:t>
            </w:r>
            <w:r w:rsidR="00123992" w:rsidRPr="006B4935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заданию.</w:t>
            </w:r>
          </w:p>
          <w:p w14:paraId="60DCEA5C" w14:textId="77777777" w:rsidR="00ED736E" w:rsidRPr="006B4935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14:paraId="1617BB71" w14:textId="77777777" w:rsidR="00186ED7" w:rsidRPr="006B4935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года;</w:t>
            </w:r>
          </w:p>
          <w:p w14:paraId="277EA6BC" w14:textId="77777777" w:rsidR="00ED736E" w:rsidRPr="006B4935" w:rsidRDefault="00186ED7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р</w:t>
            </w:r>
            <w:r w:rsidR="00ED736E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14:paraId="40CF351E" w14:textId="77777777" w:rsidR="00ED736E" w:rsidRPr="006B4935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все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</w:t>
            </w:r>
            <w:r w:rsidR="00780333" w:rsidRPr="006B4935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до начала работ</w:t>
            </w:r>
            <w:r w:rsidR="00BE4DE3" w:rsidRPr="006B4935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Заказчику должны быть переданы сертификаты, паспорта качества на мате</w:t>
            </w:r>
            <w:r w:rsidR="00780333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риалы, используемые при работах, </w:t>
            </w:r>
            <w:r w:rsidR="00BE4DE3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сертификаты пожарной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безопасности, подтверждающие соответствие применяемых материалов требованиям </w:t>
            </w:r>
            <w:r w:rsidR="00780333" w:rsidRPr="006B4935">
              <w:rPr>
                <w:rFonts w:ascii="Tahoma" w:eastAsia="Times New Roman" w:hAnsi="Tahoma" w:cs="Tahoma"/>
                <w:sz w:val="20"/>
                <w:szCs w:val="20"/>
              </w:rPr>
              <w:t>ФЗ-123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683589ED" w14:textId="77777777" w:rsidR="007F649F" w:rsidRPr="006B4935" w:rsidRDefault="007F649F" w:rsidP="00780333">
            <w:pPr>
              <w:pStyle w:val="a4"/>
              <w:widowControl w:val="0"/>
              <w:numPr>
                <w:ilvl w:val="1"/>
                <w:numId w:val="25"/>
              </w:numPr>
              <w:tabs>
                <w:tab w:val="left" w:pos="455"/>
              </w:tabs>
              <w:ind w:left="0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14:paraId="68F9349E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6B493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="00184C84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6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3B648457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14:paraId="1A35C983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14:paraId="1C805A25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6B4935">
              <w:rPr>
                <w:rFonts w:ascii="Tahoma" w:eastAsia="Calibri" w:hAnsi="Tahoma" w:cs="Tahoma"/>
                <w:sz w:val="20"/>
                <w:szCs w:val="20"/>
              </w:rPr>
              <w:t>диаметр проводника – не менее 0.51 мм.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030EEFB9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6B493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6B493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</w:t>
            </w:r>
            <w:r w:rsidR="005073C8" w:rsidRPr="006B4935">
              <w:rPr>
                <w:rFonts w:ascii="Tahoma" w:eastAsia="Times New Roman" w:hAnsi="Tahoma" w:cs="Tahoma"/>
                <w:sz w:val="20"/>
                <w:szCs w:val="20"/>
              </w:rPr>
              <w:t>ью продуктов горения нг(А)-LS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(должно быть подтверждено соответствующими сертификатами);</w:t>
            </w:r>
          </w:p>
          <w:p w14:paraId="6F0F3B1C" w14:textId="77777777" w:rsidR="00780333" w:rsidRPr="006B4935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14:paraId="365B9623" w14:textId="77777777" w:rsidR="007F649F" w:rsidRPr="006B4935" w:rsidRDefault="00780333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9.4. </w:t>
            </w:r>
            <w:r w:rsidR="007F649F"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="007F649F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14:paraId="729B9BF2" w14:textId="77777777" w:rsidR="007F649F" w:rsidRPr="006B4935" w:rsidRDefault="00780333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9.4</w:t>
            </w:r>
            <w:r w:rsidR="007F649F" w:rsidRPr="006B4935">
              <w:rPr>
                <w:rFonts w:ascii="Tahoma" w:eastAsia="Times New Roman" w:hAnsi="Tahoma" w:cs="Tahoma"/>
                <w:sz w:val="20"/>
                <w:szCs w:val="20"/>
              </w:rPr>
              <w:t>. Для монтажа электропитания к рабочим местам СКС   должен быть использован кабель электрический ВВГ:</w:t>
            </w:r>
          </w:p>
          <w:p w14:paraId="56BA8DF2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сечение жил - 3х2.5 мм.кв.;</w:t>
            </w:r>
          </w:p>
          <w:p w14:paraId="4DE460A5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14:paraId="4D5C6AB7" w14:textId="77777777" w:rsidR="007F649F" w:rsidRPr="006B4935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6B493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14:paraId="6D76C0F9" w14:textId="77777777" w:rsidR="00780333" w:rsidRPr="006B4935" w:rsidRDefault="00780333" w:rsidP="007F649F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9.5. </w:t>
            </w:r>
            <w:r w:rsidR="007F649F"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Материалы и оборудование, необходимые для выполнения работ предоставляет Исполнитель</w:t>
            </w:r>
            <w:r w:rsidR="0087016F"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за исключением </w:t>
            </w:r>
            <w:r w:rsidR="0087016F" w:rsidRPr="006B4935">
              <w:rPr>
                <w:rFonts w:ascii="Tahoma" w:hAnsi="Tahoma" w:cs="Tahoma"/>
                <w:spacing w:val="-1"/>
                <w:sz w:val="20"/>
                <w:szCs w:val="20"/>
              </w:rPr>
              <w:t>телекоммуникационного шкафа, который предоставляет Заказчик</w:t>
            </w:r>
            <w:r w:rsidR="007F649F"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. </w:t>
            </w:r>
          </w:p>
          <w:p w14:paraId="7FD61022" w14:textId="77777777" w:rsidR="007F649F" w:rsidRPr="006B4935" w:rsidRDefault="00780333" w:rsidP="007F649F">
            <w:pPr>
              <w:tabs>
                <w:tab w:val="left" w:pos="455"/>
              </w:tabs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lastRenderedPageBreak/>
              <w:t xml:space="preserve">9.6. </w:t>
            </w:r>
            <w:r w:rsidR="007F649F" w:rsidRPr="006B4935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ED736E" w:rsidRPr="006B4935" w14:paraId="1D6361C9" w14:textId="77777777" w:rsidTr="007F649F">
        <w:tc>
          <w:tcPr>
            <w:tcW w:w="518" w:type="dxa"/>
            <w:hideMark/>
          </w:tcPr>
          <w:p w14:paraId="765E8167" w14:textId="77777777" w:rsidR="00ED736E" w:rsidRPr="006B4935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14:paraId="2297455B" w14:textId="77777777" w:rsidR="00ED736E" w:rsidRPr="006B4935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Контроль и приемка</w:t>
            </w:r>
            <w:r w:rsidR="005F3FBD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</w:p>
        </w:tc>
        <w:tc>
          <w:tcPr>
            <w:tcW w:w="5803" w:type="dxa"/>
            <w:hideMark/>
          </w:tcPr>
          <w:p w14:paraId="204C6E21" w14:textId="77777777" w:rsidR="00BD1858" w:rsidRPr="006B4935" w:rsidRDefault="00BD1858" w:rsidP="00BD1858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14:paraId="2F29B910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14:paraId="6EAD62D1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14:paraId="0CB4DB1F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По факту окончания выполнения Работ, предусмотренных Договором, Исполнитель</w:t>
            </w:r>
            <w:r w:rsidR="00BE4DE3" w:rsidRPr="006B4935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в течение 5 (пяти) рабочих дней</w:t>
            </w:r>
            <w:r w:rsidR="00BE4DE3" w:rsidRPr="006B4935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предоставляет Заказчику Акт выполненных работ в 2-х экземплярах с указанием конкретных видов работ, счет-фактуру, иные документы, предусмотренные Договором.</w:t>
            </w:r>
          </w:p>
          <w:p w14:paraId="1146FD05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Стороны подписывают Акты выполненных работ, указанной в Приложении №3 к Договору, по окончании выполнения Работ при отсутствии у Заказчика замечаний к составу, качеству и объему выполненных Работ. </w:t>
            </w:r>
          </w:p>
          <w:p w14:paraId="6B656A9A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По итогам выполнения Работ по Договору</w:t>
            </w:r>
            <w:r w:rsidR="00BE4DE3" w:rsidRPr="006B4935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Стороны со</w:t>
            </w:r>
            <w:r w:rsidR="00BE4DE3" w:rsidRPr="006B4935">
              <w:rPr>
                <w:rFonts w:ascii="Tahoma" w:eastAsia="Times New Roman" w:hAnsi="Tahoma" w:cs="Tahoma"/>
                <w:sz w:val="20"/>
                <w:szCs w:val="20"/>
              </w:rPr>
              <w:t>ставляют Акты выполненных работ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форме, указанной в Приложения № 3 к Договору.</w:t>
            </w:r>
          </w:p>
          <w:p w14:paraId="2CB78238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Заказчик не согласен подписать Акты выполненных работ, то он должен представить мотивированный отказ от их подписания в течение 10 (десяти) календарных дней с даты получения Актов,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14:paraId="170B63F4" w14:textId="77777777" w:rsidR="00254733" w:rsidRPr="006B4935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Заказчиком.</w:t>
            </w:r>
          </w:p>
          <w:p w14:paraId="2B0657AA" w14:textId="77777777" w:rsidR="002B6A83" w:rsidRPr="006B4935" w:rsidRDefault="00ED736E" w:rsidP="00780333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паспорт смонтированной СКС, включающий: </w:t>
            </w:r>
          </w:p>
          <w:p w14:paraId="2D5DEE4C" w14:textId="77777777" w:rsidR="002B6A83" w:rsidRPr="006B4935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 описание смонтированной СКС,</w:t>
            </w:r>
          </w:p>
          <w:p w14:paraId="078BB5C6" w14:textId="77777777" w:rsidR="002B6A83" w:rsidRPr="006B4935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 </w:t>
            </w:r>
            <w:r w:rsidR="00ED736E" w:rsidRPr="006B493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поэтажные планы с указанием расположения клиентских мест СКС и кабельных трасс с указанием присвоенных им </w:t>
            </w:r>
            <w:r w:rsidR="00ED736E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идентификаторов, </w:t>
            </w:r>
          </w:p>
          <w:p w14:paraId="15C93071" w14:textId="77777777" w:rsidR="002B6A83" w:rsidRPr="006B4935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ED736E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таблицы коммутации клиентских мест СКС на коммутационных панелях, </w:t>
            </w:r>
          </w:p>
          <w:p w14:paraId="62542BC7" w14:textId="77777777" w:rsidR="00ED736E" w:rsidRPr="006B4935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ED736E" w:rsidRPr="006B4935">
              <w:rPr>
                <w:rFonts w:ascii="Tahoma" w:eastAsia="Times New Roman" w:hAnsi="Tahoma" w:cs="Tahoma"/>
                <w:sz w:val="20"/>
                <w:szCs w:val="20"/>
              </w:rPr>
              <w:t>схему расположения оборудования в коммутационном шкафу.</w:t>
            </w:r>
          </w:p>
          <w:p w14:paraId="52204B22" w14:textId="77777777" w:rsidR="002C25B2" w:rsidRPr="006B4935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14:paraId="3BEF2906" w14:textId="77777777" w:rsidR="002C25B2" w:rsidRPr="006B4935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14:paraId="6105A491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идентификационный номер линии;</w:t>
            </w:r>
          </w:p>
          <w:p w14:paraId="30874344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результаты, показывающие отсутствие коротких </w:t>
            </w: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>замыканий, отсутствующих проводников, открытых концов; соблюдение связности от точки к точке;</w:t>
            </w:r>
          </w:p>
          <w:p w14:paraId="502C5374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14:paraId="4F8A7B7B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14:paraId="0EAFFE92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задержка распространения сигнала (delay) с фазовым сдвигом относительно соответствующего предельного значения (skew);</w:t>
            </w:r>
          </w:p>
          <w:p w14:paraId="10C5D533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14:paraId="1090B4CF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14:paraId="1A753448" w14:textId="77777777" w:rsidR="002C25B2" w:rsidRPr="006B4935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ED736E" w:rsidRPr="006B4935" w14:paraId="1CF8D5CC" w14:textId="77777777" w:rsidTr="007F649F">
        <w:tc>
          <w:tcPr>
            <w:tcW w:w="518" w:type="dxa"/>
            <w:hideMark/>
          </w:tcPr>
          <w:p w14:paraId="08AB1545" w14:textId="77777777" w:rsidR="00ED736E" w:rsidRPr="006B4935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14:paraId="265BA2DA" w14:textId="77777777" w:rsidR="00ED736E" w:rsidRPr="006B4935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5F3FBD" w:rsidRPr="006B4935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  <w:p w14:paraId="2483542C" w14:textId="77777777" w:rsidR="00ED736E" w:rsidRPr="006B4935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14:paraId="5D40E0B1" w14:textId="77777777" w:rsidR="00ED736E" w:rsidRPr="006B4935" w:rsidRDefault="00BD1858" w:rsidP="00AC2C12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ED736E" w:rsidRPr="006B4935" w14:paraId="4ECAC9BA" w14:textId="77777777" w:rsidTr="007F649F">
        <w:tc>
          <w:tcPr>
            <w:tcW w:w="518" w:type="dxa"/>
            <w:hideMark/>
          </w:tcPr>
          <w:p w14:paraId="112EB161" w14:textId="77777777" w:rsidR="00ED736E" w:rsidRPr="006B4935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  <w:hideMark/>
          </w:tcPr>
          <w:p w14:paraId="4757878A" w14:textId="77777777" w:rsidR="00ED736E" w:rsidRPr="006B4935" w:rsidRDefault="005F3FBD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14:paraId="03F7A6E8" w14:textId="77777777" w:rsidR="00ED736E" w:rsidRPr="006B4935" w:rsidRDefault="00ED736E" w:rsidP="00EF200B">
            <w:pPr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6B4935">
              <w:rPr>
                <w:rFonts w:ascii="Tahoma" w:hAnsi="Tahoma" w:cs="Tahoma"/>
                <w:sz w:val="20"/>
                <w:szCs w:val="20"/>
              </w:rPr>
              <w:t>и включает в себя устранение ошибок</w:t>
            </w:r>
            <w:r w:rsidR="00EF200B" w:rsidRPr="006B4935">
              <w:rPr>
                <w:rFonts w:ascii="Tahoma" w:hAnsi="Tahoma" w:cs="Tahoma"/>
                <w:sz w:val="20"/>
                <w:szCs w:val="20"/>
              </w:rPr>
              <w:t xml:space="preserve"> и неисправностей в работе кабельной сети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ED736E" w:rsidRPr="006B4935" w14:paraId="60D8113E" w14:textId="77777777" w:rsidTr="007F649F">
        <w:tc>
          <w:tcPr>
            <w:tcW w:w="518" w:type="dxa"/>
            <w:hideMark/>
          </w:tcPr>
          <w:p w14:paraId="54A9CE4B" w14:textId="77777777" w:rsidR="00ED736E" w:rsidRPr="006B4935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14:paraId="115BF867" w14:textId="77777777" w:rsidR="00ED736E" w:rsidRPr="006B4935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14:paraId="10554324" w14:textId="5A117736" w:rsidR="00ED736E" w:rsidRPr="006B4935" w:rsidRDefault="00ED736E" w:rsidP="00273C5E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План расположения рабочих мест</w:t>
            </w:r>
            <w:r w:rsidR="002B6A83"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2B6A83" w:rsidRPr="00B61C37">
              <w:rPr>
                <w:rFonts w:ascii="Tahoma" w:eastAsia="Times New Roman" w:hAnsi="Tahoma" w:cs="Tahoma"/>
                <w:sz w:val="20"/>
                <w:szCs w:val="20"/>
              </w:rPr>
              <w:t>н</w:t>
            </w:r>
            <w:r w:rsidR="00B61C37" w:rsidRPr="00B61C37">
              <w:rPr>
                <w:rFonts w:ascii="Tahoma" w:eastAsia="Times New Roman" w:hAnsi="Tahoma" w:cs="Tahoma"/>
                <w:sz w:val="20"/>
                <w:szCs w:val="20"/>
              </w:rPr>
              <w:t>а 6</w:t>
            </w:r>
            <w:r w:rsidR="00273C5E" w:rsidRPr="00B61C37">
              <w:rPr>
                <w:rFonts w:ascii="Tahoma" w:eastAsia="Times New Roman" w:hAnsi="Tahoma" w:cs="Tahoma"/>
                <w:sz w:val="20"/>
                <w:szCs w:val="20"/>
              </w:rPr>
              <w:t xml:space="preserve"> этаже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31FD66A3" w14:textId="77777777" w:rsidR="00273C5E" w:rsidRPr="006B4935" w:rsidRDefault="00273C5E" w:rsidP="00273C5E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Таблица рабочих мест;</w:t>
            </w:r>
          </w:p>
          <w:p w14:paraId="61575BA5" w14:textId="77777777" w:rsidR="00360BC9" w:rsidRPr="006B4935" w:rsidRDefault="00ED736E" w:rsidP="00360BC9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 xml:space="preserve">Перечень материалов </w:t>
            </w:r>
            <w:r w:rsidR="002F0CB8">
              <w:rPr>
                <w:rFonts w:ascii="Tahoma" w:eastAsia="Times New Roman" w:hAnsi="Tahoma" w:cs="Tahoma"/>
                <w:sz w:val="20"/>
                <w:szCs w:val="20"/>
              </w:rPr>
              <w:t xml:space="preserve">и работ </w:t>
            </w:r>
            <w:r w:rsidRPr="006B4935">
              <w:rPr>
                <w:rFonts w:ascii="Tahoma" w:eastAsia="Times New Roman" w:hAnsi="Tahoma" w:cs="Tahoma"/>
                <w:sz w:val="20"/>
                <w:szCs w:val="20"/>
              </w:rPr>
              <w:t>Исполнителя.</w:t>
            </w:r>
          </w:p>
          <w:p w14:paraId="6F63C060" w14:textId="77777777" w:rsidR="00360BC9" w:rsidRPr="006B4935" w:rsidRDefault="00360BC9" w:rsidP="00360BC9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6B4935">
              <w:rPr>
                <w:rFonts w:ascii="Tahoma" w:eastAsia="Calibri" w:hAnsi="Tahoma" w:cs="Tahoma"/>
                <w:sz w:val="20"/>
                <w:szCs w:val="20"/>
              </w:rPr>
              <w:t>Соответствие стандартам при монтаже СКС.</w:t>
            </w:r>
          </w:p>
        </w:tc>
      </w:tr>
    </w:tbl>
    <w:p w14:paraId="5C1A66CA" w14:textId="77777777" w:rsidR="00ED736E" w:rsidRPr="006B4935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7BE64977" w14:textId="77777777" w:rsidR="006D30FC" w:rsidRPr="006B4935" w:rsidRDefault="006D30FC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4C9D649F" w14:textId="77777777" w:rsidR="006D30FC" w:rsidRPr="006B4935" w:rsidRDefault="006D30FC">
      <w:pPr>
        <w:rPr>
          <w:rFonts w:ascii="Tahoma" w:eastAsia="Times New Roman" w:hAnsi="Tahoma" w:cs="Tahoma"/>
          <w:b/>
          <w:bCs/>
          <w:sz w:val="20"/>
          <w:szCs w:val="20"/>
        </w:rPr>
        <w:sectPr w:rsidR="006D30FC" w:rsidRPr="006B4935" w:rsidSect="00AC00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2A147B" w14:textId="77777777" w:rsidR="00ED736E" w:rsidRPr="006B4935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14:paraId="6260A206" w14:textId="77777777" w:rsidR="00AC2C12" w:rsidRPr="006B4935" w:rsidRDefault="00ED736E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t xml:space="preserve">План </w:t>
      </w:r>
      <w:r w:rsidR="00AC2C12" w:rsidRPr="006B4935">
        <w:rPr>
          <w:rFonts w:ascii="Tahoma" w:eastAsia="Times New Roman" w:hAnsi="Tahoma" w:cs="Tahoma"/>
          <w:bCs/>
          <w:sz w:val="20"/>
          <w:szCs w:val="20"/>
        </w:rPr>
        <w:t>расположения рабочих мест</w:t>
      </w:r>
      <w:r w:rsidR="0087016F" w:rsidRPr="006B4935">
        <w:rPr>
          <w:rFonts w:ascii="Tahoma" w:eastAsia="Times New Roman" w:hAnsi="Tahoma" w:cs="Tahoma"/>
          <w:bCs/>
          <w:sz w:val="20"/>
          <w:szCs w:val="20"/>
        </w:rPr>
        <w:t xml:space="preserve"> на 6</w:t>
      </w:r>
      <w:r w:rsidR="006D30FC" w:rsidRPr="006B4935">
        <w:rPr>
          <w:rFonts w:ascii="Tahoma" w:eastAsia="Times New Roman" w:hAnsi="Tahoma" w:cs="Tahoma"/>
          <w:bCs/>
          <w:sz w:val="20"/>
          <w:szCs w:val="20"/>
        </w:rPr>
        <w:t xml:space="preserve"> этаже</w:t>
      </w:r>
    </w:p>
    <w:p w14:paraId="3034BD3C" w14:textId="77777777" w:rsidR="00110B2C" w:rsidRPr="006B4935" w:rsidRDefault="00DE5E7B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ru-RU"/>
        </w:rPr>
        <w:drawing>
          <wp:inline distT="0" distB="0" distL="0" distR="0" wp14:anchorId="740A1486" wp14:editId="41C24FE4">
            <wp:extent cx="8582927" cy="60682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жевск 6 этаж для И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7305" cy="6071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C86B4" w14:textId="77777777" w:rsidR="00897EBD" w:rsidRPr="006B4935" w:rsidRDefault="00940214" w:rsidP="005C4385">
      <w:pPr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br w:type="page"/>
      </w:r>
      <w:r w:rsidR="00897EBD" w:rsidRPr="006B4935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 w:rsidR="002B6A83" w:rsidRPr="006B4935">
        <w:rPr>
          <w:rFonts w:ascii="Tahoma" w:eastAsia="Times New Roman" w:hAnsi="Tahoma" w:cs="Tahoma"/>
          <w:bCs/>
          <w:sz w:val="20"/>
          <w:szCs w:val="20"/>
        </w:rPr>
        <w:t>2</w:t>
      </w:r>
      <w:r w:rsidR="00897EBD" w:rsidRPr="006B4935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14:paraId="7CD89468" w14:textId="77777777" w:rsidR="00897EBD" w:rsidRPr="006B4935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BC26513" w14:textId="77777777" w:rsidR="00897EBD" w:rsidRPr="006B4935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t>Таблица рабочих мест</w:t>
      </w:r>
    </w:p>
    <w:p w14:paraId="0BAC5728" w14:textId="77777777" w:rsidR="00897EBD" w:rsidRPr="006B4935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W w:w="15140" w:type="dxa"/>
        <w:tblInd w:w="98" w:type="dxa"/>
        <w:tblLook w:val="04A0" w:firstRow="1" w:lastRow="0" w:firstColumn="1" w:lastColumn="0" w:noHBand="0" w:noVBand="1"/>
      </w:tblPr>
      <w:tblGrid>
        <w:gridCol w:w="960"/>
        <w:gridCol w:w="126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960"/>
        <w:gridCol w:w="960"/>
      </w:tblGrid>
      <w:tr w:rsidR="00981C60" w:rsidRPr="006B4935" w14:paraId="341B43CA" w14:textId="77777777" w:rsidTr="00981C60">
        <w:trPr>
          <w:trHeight w:val="58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98576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5EA56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Каб.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CFC5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8B8B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Место установки МФУ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825583" w14:textId="77777777" w:rsidR="00981C60" w:rsidRPr="00337384" w:rsidRDefault="00981C60" w:rsidP="00B471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Место установки </w:t>
            </w:r>
            <w:r w:rsidR="00B471D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WI</w:t>
            </w:r>
            <w:r w:rsidR="00B471D9" w:rsidRPr="00B471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71D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FI</w:t>
            </w:r>
            <w:r w:rsidR="00B471D9" w:rsidRPr="00B471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71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175C0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Место установки бытовых розеток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5A4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981C60" w:rsidRPr="006B4935" w14:paraId="294AF216" w14:textId="77777777" w:rsidTr="00981C60">
        <w:trPr>
          <w:trHeight w:val="5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468BD" w14:textId="77777777" w:rsidR="00981C60" w:rsidRPr="006B4935" w:rsidRDefault="00981C60" w:rsidP="00981C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2D1A8" w14:textId="77777777" w:rsidR="00981C60" w:rsidRPr="006B4935" w:rsidRDefault="00981C60" w:rsidP="00981C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2004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AE3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53D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389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C80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E0E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A2A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20E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4E1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677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B55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EA3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F5C7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</w:tr>
      <w:tr w:rsidR="00981C60" w:rsidRPr="006B4935" w14:paraId="6076AC10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F9F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D5D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740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D778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046D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B88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5855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548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F5DB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A0DF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AAB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247E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D4F9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680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EC7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981C60" w:rsidRPr="006B4935" w14:paraId="62E111FB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B94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CB7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8F17F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5760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5C73B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8F59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069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17DA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DD6C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05B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4F7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E59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DB3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C520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09CF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981C60" w:rsidRPr="006B4935" w14:paraId="12E58B89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A47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8B1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3EE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010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8DA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731E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1BDF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60C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BB8E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FEE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002B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4162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4F9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BAE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438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981C60" w:rsidRPr="006B4935" w14:paraId="5CB04C0C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BE4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0D9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603-604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8A17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601C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231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C25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CD09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C95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6D75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A67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84E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1E2B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75C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3C9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686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981C60" w:rsidRPr="006B4935" w14:paraId="3F315E25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4E0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9BC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605-606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C88A5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2DEA2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CBA3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FD7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287A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A127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2428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22B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FC9B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ADD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506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33F1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8B0D" w14:textId="77777777" w:rsidR="00981C60" w:rsidRPr="006B4935" w:rsidRDefault="00337384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981C60" w:rsidRPr="006B4935" w14:paraId="122229B7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84F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A5B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519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6E2F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E517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8D28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154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B14D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959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568C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1DF0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F5A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9D74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F56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F06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981C60" w:rsidRPr="006B4935" w14:paraId="08E05F72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1A1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983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BF768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15A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E0BA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1955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900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3640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6A4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86B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1725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CA5E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6A75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065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AE2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81C60" w:rsidRPr="006B4935" w14:paraId="3EA2DA47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584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862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611-612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B6D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6888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FCFB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0C6A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18AF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E4E8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653A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F3C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EB3D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53E7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9C6B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A3B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391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81C60" w:rsidRPr="006B4935" w14:paraId="3D3D844D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A9D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557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5337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1A2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9188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F663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032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6909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6CAD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1C62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C54C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E665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8C2B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C4C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2D9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981C60" w:rsidRPr="006B4935" w14:paraId="6D9B0DF5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548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1DE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4DC2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E697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17F0E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211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438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85EA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7F7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9EA2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93E7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936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9C26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465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C43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981C60" w:rsidRPr="006B4935" w14:paraId="3F8DAAFD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59E0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D98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Коридор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640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C1F9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431A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B078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79A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74B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FB15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3A9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C2E5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9A36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A4C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D07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70F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81C60" w:rsidRPr="006B4935" w14:paraId="31824116" w14:textId="77777777" w:rsidTr="00981C60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572CB" w14:textId="77777777" w:rsidR="00981C60" w:rsidRPr="006B4935" w:rsidRDefault="00981C60" w:rsidP="00981C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1B49B" w14:textId="77777777" w:rsidR="00981C60" w:rsidRPr="006B4935" w:rsidRDefault="00981C60" w:rsidP="00981C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768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DE53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D71D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5FE2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2DC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17FC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F457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869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5381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8296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7EBF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3F74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055B" w14:textId="77777777" w:rsidR="00981C60" w:rsidRPr="006B4935" w:rsidRDefault="00981C60" w:rsidP="00981C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B493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243</w:t>
            </w:r>
          </w:p>
        </w:tc>
      </w:tr>
    </w:tbl>
    <w:p w14:paraId="6D07B857" w14:textId="77777777" w:rsidR="00A312A4" w:rsidRPr="006B4935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  <w:lang w:val="en-US"/>
        </w:rPr>
      </w:pPr>
    </w:p>
    <w:p w14:paraId="5C37C928" w14:textId="77777777" w:rsidR="00C7089C" w:rsidRPr="006B4935" w:rsidRDefault="00C7089C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  <w:sectPr w:rsidR="00C7089C" w:rsidRPr="006B4935" w:rsidSect="00940214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632CDE91" w14:textId="77777777" w:rsidR="00ED736E" w:rsidRPr="006B4935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</w:t>
      </w:r>
      <w:r w:rsidR="002B6A83" w:rsidRPr="006B4935">
        <w:rPr>
          <w:rFonts w:ascii="Tahoma" w:eastAsia="Times New Roman" w:hAnsi="Tahoma" w:cs="Tahoma"/>
          <w:bCs/>
          <w:sz w:val="20"/>
          <w:szCs w:val="20"/>
        </w:rPr>
        <w:t>3</w:t>
      </w:r>
      <w:r w:rsidRPr="006B4935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14:paraId="4B63551D" w14:textId="77777777" w:rsidR="00ED736E" w:rsidRPr="006B4935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3CC51DB7" w14:textId="50148F42" w:rsidR="00ED736E" w:rsidRPr="006B4935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6B4935">
        <w:rPr>
          <w:rFonts w:ascii="Tahoma" w:eastAsia="Times New Roman" w:hAnsi="Tahoma" w:cs="Tahoma"/>
          <w:sz w:val="20"/>
          <w:szCs w:val="20"/>
        </w:rPr>
        <w:t xml:space="preserve">Перечень материалов </w:t>
      </w:r>
      <w:r w:rsidR="0002349E">
        <w:rPr>
          <w:rFonts w:ascii="Tahoma" w:eastAsia="Times New Roman" w:hAnsi="Tahoma" w:cs="Tahoma"/>
          <w:sz w:val="20"/>
          <w:szCs w:val="20"/>
        </w:rPr>
        <w:t xml:space="preserve">и работ </w:t>
      </w:r>
      <w:r w:rsidRPr="006B4935">
        <w:rPr>
          <w:rFonts w:ascii="Tahoma" w:eastAsia="Times New Roman" w:hAnsi="Tahoma" w:cs="Tahoma"/>
          <w:sz w:val="20"/>
          <w:szCs w:val="20"/>
        </w:rPr>
        <w:t>Исполнителя</w:t>
      </w:r>
    </w:p>
    <w:p w14:paraId="7111C9B2" w14:textId="77777777" w:rsidR="005C4385" w:rsidRPr="006B4935" w:rsidRDefault="005C4385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5273B829" w14:textId="77777777" w:rsidR="00AC2C12" w:rsidRPr="006B4935" w:rsidRDefault="00AC2C12" w:rsidP="00F41C9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C6CD888" w14:textId="77777777" w:rsidR="00F41C97" w:rsidRPr="006B4935" w:rsidRDefault="00F41C97" w:rsidP="00F41C97">
      <w:pPr>
        <w:spacing w:after="0" w:line="240" w:lineRule="auto"/>
        <w:rPr>
          <w:rFonts w:ascii="Tahoma" w:hAnsi="Tahoma" w:cs="Tahoma"/>
          <w:i/>
          <w:sz w:val="18"/>
          <w:szCs w:val="20"/>
        </w:rPr>
      </w:pPr>
      <w:r w:rsidRPr="006B4935">
        <w:rPr>
          <w:rFonts w:ascii="Tahoma" w:hAnsi="Tahoma" w:cs="Tahoma"/>
          <w:i/>
          <w:sz w:val="18"/>
          <w:szCs w:val="20"/>
        </w:rPr>
        <w:t>Параметры, указанные для товарных знаков, соответствуют параметрам эквивалента</w:t>
      </w:r>
    </w:p>
    <w:p w14:paraId="36BBB8DE" w14:textId="77777777" w:rsidR="005C4385" w:rsidRPr="006B4935" w:rsidRDefault="005C4385" w:rsidP="0087016F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5AAFDFDC" w14:textId="77777777" w:rsidR="005C4385" w:rsidRPr="006B4935" w:rsidRDefault="005C4385" w:rsidP="005C438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B4935">
        <w:rPr>
          <w:rFonts w:ascii="Tahoma" w:hAnsi="Tahoma" w:cs="Tahoma"/>
          <w:b/>
          <w:sz w:val="20"/>
          <w:szCs w:val="20"/>
        </w:rPr>
        <w:t>Монтаж структурированной кабельной системы</w:t>
      </w:r>
    </w:p>
    <w:p w14:paraId="282BD224" w14:textId="77777777" w:rsidR="00CB16C3" w:rsidRPr="006B4935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tbl>
      <w:tblPr>
        <w:tblW w:w="9785" w:type="dxa"/>
        <w:tblInd w:w="98" w:type="dxa"/>
        <w:tblLook w:val="04A0" w:firstRow="1" w:lastRow="0" w:firstColumn="1" w:lastColumn="0" w:noHBand="0" w:noVBand="1"/>
      </w:tblPr>
      <w:tblGrid>
        <w:gridCol w:w="700"/>
        <w:gridCol w:w="6965"/>
        <w:gridCol w:w="1100"/>
        <w:gridCol w:w="1020"/>
      </w:tblGrid>
      <w:tr w:rsidR="00C8641D" w:rsidRPr="006B4935" w14:paraId="77BDFBCE" w14:textId="77777777" w:rsidTr="00C8641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730A" w14:textId="77777777" w:rsidR="00C8641D" w:rsidRPr="006B4935" w:rsidRDefault="00C8641D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B49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6CF" w14:textId="31683983" w:rsidR="00C8641D" w:rsidRPr="006B4935" w:rsidRDefault="0047241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C44F" w14:textId="77777777" w:rsidR="00C8641D" w:rsidRPr="006B4935" w:rsidRDefault="00C8641D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B49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04FB" w14:textId="77777777" w:rsidR="00C8641D" w:rsidRPr="006B4935" w:rsidRDefault="00C8641D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B49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Единица</w:t>
            </w:r>
            <w:r w:rsidRPr="006B49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изме-</w:t>
            </w:r>
            <w:r w:rsidRPr="006B49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рения</w:t>
            </w:r>
          </w:p>
        </w:tc>
      </w:tr>
      <w:tr w:rsidR="00BD2324" w:rsidRPr="006B4935" w14:paraId="54EE1D15" w14:textId="77777777" w:rsidTr="00C8641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F9E2" w14:textId="77777777" w:rsidR="00BD2324" w:rsidRPr="006B4935" w:rsidRDefault="00BD2324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2A3F" w14:textId="77777777" w:rsidR="00BD2324" w:rsidRPr="006B4935" w:rsidRDefault="00BD2324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6FE0" w14:textId="77777777" w:rsidR="00BD2324" w:rsidRPr="006B4935" w:rsidRDefault="00BD2324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DF08" w14:textId="77777777" w:rsidR="00BD2324" w:rsidRPr="006B4935" w:rsidRDefault="00BD2324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B4210" w:rsidRPr="006B4935" w14:paraId="5B4311EA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8D0A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8D60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Кабель UTP cat.6 4 пары, 24AWG, PVCLS нг(А)-LSLTx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D866D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7379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AC277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45825073" w14:textId="77777777" w:rsidTr="0025496C">
        <w:trPr>
          <w:trHeight w:val="1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3312C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245CA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Кабель UTP 4 пары, 24AWG, PVCLS нг(А)-LSLTx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4A4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B1F7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6A79B8B9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252C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C7D9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Кабель ВВГнг 3х2,5 LS ГОСТ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2B8E2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B82E7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2F924BE8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851F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D007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ПВ-3 10 (ПуГВ 1х10) ГОСТ белый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C673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1B96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031FAEFB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D28F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722B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ПВ-3 4 (ПуГВ 1х4) ГОСТ желто-зеленый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0BAA2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4989E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58AF7C1A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94E5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FA80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ПВ-3 6 (ПуГВ 1х6) ГОСТ желто-зеленый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ABADE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FC39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02BD3BD8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E223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39C0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Розетка компьютерная RJ45 UTP кат.6 (1 модуль) белая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36D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0C9DE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4A42A668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9121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79A8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Розетка 1СП 2М 45x45 с/з 16А IP20 белая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8E445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F46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E8CE0EB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AF15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A787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Розетка 1СП 2М 45x45 с/з 16А IP20 красная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292ED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B605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3B36A8C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915A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1ED0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Гофротруба d25мм ПВХ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C15D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797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08A5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077C50AF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5713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8420E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Держатель для гофротрубы d25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D7D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1593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8561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4E5DF074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FB40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B080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Кабель-канал парапетный 80х40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DE7B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ECFFE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2080709E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E804A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4ACE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Угол для короба 80х40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BC52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B5673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015B0D98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142B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AD5B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Перегородка для короба 80х40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6601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118A3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58221F18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34AC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263A8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Заглушка для короба 80х40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F9B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99CD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76A57463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D0C2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71AC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Суппорт с рамкой 2М 45x22,5 на кабель-канал 80х40 белый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DD37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63900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24F32447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ED6E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6B5A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Суппорт с рамкой 4М 45x22,5 на кабель-канал 80х40 белый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E4618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DDD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385820A7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8C17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0F18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Лоток перфорированный 200х50 толщ 1,2 мм.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E32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74C2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3B4210" w:rsidRPr="006B4935" w14:paraId="0201859A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68E8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55A3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Угол для лотка 200х50 (плоский, внешний, внутренний, Т-отвод)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42163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19E4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4781A6D5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11D5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C44A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Заглушка для лотка 200х50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6264B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FC2B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405B6611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0F79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6EF2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Профиль перфорированный П-образный 2000-2,5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D1985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8FAD5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2F38A14D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65DB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4791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Шпилька М8х2000 с резьбой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56AAD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A695B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8D0A7AE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C743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2956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Комплект соединительный КС М6х10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3937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D4A8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461C2B26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B679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135B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Гайка М8 шестигранная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43E7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392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ED773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7D63EB1B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1883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2CEA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Шайба М8 плоская оцинк. М8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CBFE2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392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27C2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70CB5515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5C65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9CFC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Анкер забивной 8*10*300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209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392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F72FE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4979594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0C87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614B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Патч-панель 19'', 24 порта RJ-45, категория 6, Dual IDC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67AA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FF37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93A3D11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23C3C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B219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Патч-панель 19'', 50 портов RJ-45, 2 пары, Dual IDC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3CED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33C0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1600FABC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99BB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6BA2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Кабельный организатор с кольцами 19", 1U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8F161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F3A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72F2C19C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B54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95BA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Блок розеток 19", 8 Schuko, шнур с евровилкой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8BCB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730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15D10179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775A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1B74C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Медная панель заземления, 19"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C543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96F5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35184DB1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24086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05AF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Кабель патч-корд RJ45 кат.6 (1,5м) LSZH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0DC78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D5E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7729ED6B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4C2E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421F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Кабель патч-корд RJ45 кат.6 (3м) LSZH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18F0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9F49D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395B7AF1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1F87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490C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Плинт размыкаемый, 10 пар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32460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780F8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177B407F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84905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F3A5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Крепёжный элемент (винт+квадратная гайка)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0EEE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398B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103E8C21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080C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B23D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Автомат 1П 20А хар-ка С 4,5кА 230В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5ADFF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0CF5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E5ABEFF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93D2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C437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Коробка распределительная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6586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C7CC1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3F7EAFF5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1B88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1F4C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 xml:space="preserve">Шина соединительная типа PIN (штырь) двухфазная 63А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4A037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3569E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67DB8AF0" w14:textId="77777777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2B8F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0F9D2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Клемма соединительная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CC447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2D394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307270ED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FF8A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2F9E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Наконечник ТМ 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9C30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A47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3B4210" w:rsidRPr="006B4935" w14:paraId="5D193769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0C11" w14:textId="77777777" w:rsidR="003B4210" w:rsidRPr="006B4935" w:rsidRDefault="003B421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A518" w14:textId="77777777" w:rsidR="003B4210" w:rsidRPr="006B4935" w:rsidRDefault="003B4210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Наконечник ТМ 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570C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2C39" w14:textId="77777777" w:rsidR="003B4210" w:rsidRPr="006B4935" w:rsidRDefault="003B42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</w:tr>
      <w:tr w:rsidR="00BD2324" w:rsidRPr="006B4935" w14:paraId="189E8ADA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9388" w14:textId="77777777" w:rsidR="00BD2324" w:rsidRPr="006B4935" w:rsidRDefault="00BD2324" w:rsidP="002F0CB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4935"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A0D2" w14:textId="77777777" w:rsidR="00BD2324" w:rsidRPr="006B4935" w:rsidRDefault="00BD2324" w:rsidP="002F0CB8">
            <w:pPr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Трубка термоусадочная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57F05" w14:textId="77777777" w:rsidR="00BD2324" w:rsidRPr="006B4935" w:rsidRDefault="00BD2324" w:rsidP="002F0C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6977E" w14:textId="77777777" w:rsidR="00BD2324" w:rsidRPr="006B4935" w:rsidRDefault="00BD2324" w:rsidP="002F0C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4935">
              <w:rPr>
                <w:rFonts w:ascii="Tahoma" w:hAnsi="Tahoma" w:cs="Tahoma"/>
                <w:sz w:val="18"/>
                <w:szCs w:val="18"/>
              </w:rPr>
              <w:t>м.</w:t>
            </w:r>
          </w:p>
        </w:tc>
      </w:tr>
      <w:tr w:rsidR="00BD2324" w:rsidRPr="006B4935" w14:paraId="73C7A80A" w14:textId="77777777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8B04" w14:textId="77777777" w:rsidR="00BD2324" w:rsidRPr="006B4935" w:rsidRDefault="00BD2324" w:rsidP="002F0CB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C650" w14:textId="77777777" w:rsidR="00BD2324" w:rsidRPr="006B4935" w:rsidRDefault="00BD2324" w:rsidP="00F02D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Рабо</w:t>
            </w: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8"/>
              </w:rPr>
              <w:t>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AA4D5" w14:textId="77777777" w:rsidR="00BD2324" w:rsidRPr="006B4935" w:rsidRDefault="00BD2324" w:rsidP="002F0C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25AF1" w14:textId="77777777" w:rsidR="00BD2324" w:rsidRPr="006B4935" w:rsidRDefault="00BD2324" w:rsidP="002F0CB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4210" w:rsidRPr="006B4935" w14:paraId="1C608245" w14:textId="77777777" w:rsidTr="00BD2324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7554" w14:textId="77777777" w:rsidR="003B4210" w:rsidRPr="006B4935" w:rsidRDefault="00BD23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EE5C" w14:textId="77777777" w:rsidR="003B4210" w:rsidRPr="006B4935" w:rsidRDefault="00BD2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Монтаж </w:t>
            </w:r>
            <w:r w:rsidR="002F0CB8" w:rsidRPr="002F0CB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структурированной кабельной системы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806E8" w14:textId="77777777" w:rsidR="003B4210" w:rsidRPr="006B4935" w:rsidRDefault="00BD2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DB0B2" w14:textId="77777777" w:rsidR="003B4210" w:rsidRPr="006B4935" w:rsidRDefault="00BD2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Ед.</w:t>
            </w:r>
          </w:p>
        </w:tc>
      </w:tr>
    </w:tbl>
    <w:p w14:paraId="3D72503B" w14:textId="77777777" w:rsidR="00C8641D" w:rsidRPr="006B4935" w:rsidRDefault="00C8641D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57CC5FE" w14:textId="77777777" w:rsidR="005C4385" w:rsidRPr="006B4935" w:rsidRDefault="005C4385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EC483F3" w14:textId="77777777" w:rsidR="00A21531" w:rsidRPr="006B4935" w:rsidRDefault="00A21531">
      <w:pPr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br w:type="page"/>
      </w:r>
    </w:p>
    <w:p w14:paraId="540709F2" w14:textId="77777777" w:rsidR="00A21531" w:rsidRPr="006B4935" w:rsidRDefault="00A21531" w:rsidP="00A21531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6B4935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№4 к Техническому заданию</w:t>
      </w:r>
    </w:p>
    <w:p w14:paraId="2D156EBE" w14:textId="77777777" w:rsidR="00A21531" w:rsidRPr="006B4935" w:rsidRDefault="00A21531" w:rsidP="00A2153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A464318" w14:textId="77777777" w:rsidR="00A21531" w:rsidRPr="006B4935" w:rsidRDefault="00A21531" w:rsidP="00A21531">
      <w:pPr>
        <w:pStyle w:val="a4"/>
        <w:numPr>
          <w:ilvl w:val="0"/>
          <w:numId w:val="33"/>
        </w:numPr>
        <w:tabs>
          <w:tab w:val="left" w:pos="567"/>
        </w:tabs>
        <w:spacing w:before="360" w:after="200" w:line="23" w:lineRule="atLeast"/>
        <w:jc w:val="center"/>
        <w:rPr>
          <w:rFonts w:ascii="Tahoma" w:eastAsia="Calibri" w:hAnsi="Tahoma" w:cs="Tahoma"/>
          <w:b/>
          <w:sz w:val="20"/>
          <w:szCs w:val="20"/>
        </w:rPr>
      </w:pPr>
      <w:r w:rsidRPr="006B4935">
        <w:rPr>
          <w:rFonts w:ascii="Tahoma" w:eastAsia="Calibri" w:hAnsi="Tahoma" w:cs="Tahoma"/>
          <w:b/>
          <w:sz w:val="20"/>
          <w:szCs w:val="20"/>
        </w:rPr>
        <w:t>Соответствие стандартам при монтаже СКС.</w:t>
      </w:r>
    </w:p>
    <w:p w14:paraId="6488C1EA" w14:textId="77777777" w:rsidR="00A21531" w:rsidRPr="006B4935" w:rsidRDefault="00A21531" w:rsidP="00A21531">
      <w:pPr>
        <w:tabs>
          <w:tab w:val="left" w:pos="567"/>
        </w:tabs>
        <w:spacing w:line="23" w:lineRule="atLeast"/>
        <w:ind w:left="-11" w:firstLine="11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При монтаже СКС должны быть соблюдены требования следующих стандартов:</w:t>
      </w:r>
    </w:p>
    <w:p w14:paraId="6D8411CF" w14:textId="77777777" w:rsidR="00A21531" w:rsidRPr="006B4935" w:rsidRDefault="00A21531" w:rsidP="00A21531">
      <w:pPr>
        <w:pStyle w:val="a4"/>
        <w:numPr>
          <w:ilvl w:val="1"/>
          <w:numId w:val="34"/>
        </w:numPr>
        <w:tabs>
          <w:tab w:val="left" w:pos="567"/>
        </w:tabs>
        <w:spacing w:after="200" w:line="23" w:lineRule="atLeast"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ISO/IEC 11801:2002 «Информационные технологии. Структурированная кабельная система для помещений заказчиков»;</w:t>
      </w:r>
    </w:p>
    <w:p w14:paraId="7EAC304D" w14:textId="77777777" w:rsidR="00A21531" w:rsidRPr="006B4935" w:rsidRDefault="00A21531" w:rsidP="00A21531">
      <w:pPr>
        <w:pStyle w:val="a4"/>
        <w:numPr>
          <w:ilvl w:val="1"/>
          <w:numId w:val="34"/>
        </w:numPr>
        <w:tabs>
          <w:tab w:val="left" w:pos="567"/>
        </w:tabs>
        <w:spacing w:after="200" w:line="23" w:lineRule="atLeast"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ANSI/TIA/EIA–568В «Стандарт телекоммуникационных кабельных систем зданий коммерческого назначения»;</w:t>
      </w:r>
    </w:p>
    <w:p w14:paraId="2EC5EECA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ANSI/TIA/EIA–569А «Стандарты прокладки телекоммуникационных каналов зданий коммерческого назначения»;</w:t>
      </w:r>
    </w:p>
    <w:p w14:paraId="7A6675C0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ANSI/TIA/EIA–606А «Стандарт администрирования телекоммуникационной инфраструктуры зданий коммерческого назначения»;</w:t>
      </w:r>
    </w:p>
    <w:p w14:paraId="47C033B2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ANSI/TIA/EIA–607 «Требования по заземлению и электрическим соединениям телекоммуникационных систем зданий коммерческого назначения»;</w:t>
      </w:r>
    </w:p>
    <w:p w14:paraId="338C11B3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EN 50346 «Информационные технологии. Тестирование смонтированной кабельной системы»;</w:t>
      </w:r>
    </w:p>
    <w:p w14:paraId="1F8FD84C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Информационная кабельная подсистема должна строиться в соответствии с требованиями стандарта ISO/IEC 11201 Class Е, категории не ниже 6.</w:t>
      </w:r>
    </w:p>
    <w:p w14:paraId="6C698E09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Помимо указанных стандартов должны соблюдаться требования, предъявляемые к электробезопасности, пожаробезопасности, экологической и электромагнитной совместимости смонтированной кабельной системы в соответствии с существующими нормативными документами РФ.</w:t>
      </w:r>
    </w:p>
    <w:p w14:paraId="287AD27A" w14:textId="77777777" w:rsidR="00A21531" w:rsidRPr="006B4935" w:rsidRDefault="00A21531" w:rsidP="00A21531">
      <w:pPr>
        <w:numPr>
          <w:ilvl w:val="1"/>
          <w:numId w:val="34"/>
        </w:numPr>
        <w:tabs>
          <w:tab w:val="left" w:pos="567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Всё оборудование, как активное, так и пассивное, в том числе телекоммуникационные шкафы, должно быть заземлено надёжным образом для обеспечения дополнительной надёжности заземления телекоммуникационного оборудования, независимого от основного контура заземления здания.</w:t>
      </w:r>
    </w:p>
    <w:p w14:paraId="0AE958AE" w14:textId="77777777" w:rsidR="00A21531" w:rsidRPr="006B4935" w:rsidRDefault="00A21531" w:rsidP="00A21531">
      <w:pPr>
        <w:numPr>
          <w:ilvl w:val="1"/>
          <w:numId w:val="34"/>
        </w:numPr>
        <w:tabs>
          <w:tab w:val="left" w:pos="426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Подсистема электропитания должна быть выполнена совместно с информационной кабельной подсистемой. Трассы прокладки кабелей СКС должны быть разнесены от силовых электрических кабелей на расстояния, обеспечивающие соответствие СКС международному стандарту ISO/IEC 11801.</w:t>
      </w:r>
    </w:p>
    <w:p w14:paraId="34FBD431" w14:textId="77777777" w:rsidR="00A21531" w:rsidRPr="006B4935" w:rsidRDefault="00A21531" w:rsidP="00A21531">
      <w:pPr>
        <w:numPr>
          <w:ilvl w:val="1"/>
          <w:numId w:val="34"/>
        </w:numPr>
        <w:tabs>
          <w:tab w:val="left" w:pos="426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Для создания СКС необходимо использовать только высококачественные компоненты, которые прошли стопроцентное тестирование производителем на соответствие с требованиями ISO 9001 (ГОСТ 40.9001-88) и согласованные с заказчиком.</w:t>
      </w:r>
    </w:p>
    <w:p w14:paraId="3C08327E" w14:textId="77777777" w:rsidR="00A21531" w:rsidRPr="006B4935" w:rsidRDefault="00A21531" w:rsidP="00A21531">
      <w:pPr>
        <w:numPr>
          <w:ilvl w:val="1"/>
          <w:numId w:val="34"/>
        </w:numPr>
        <w:tabs>
          <w:tab w:val="left" w:pos="426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 xml:space="preserve">Расположение точек подключения СКС приведено на плане помещения </w:t>
      </w:r>
      <w:r w:rsidRPr="006B4935">
        <w:rPr>
          <w:rFonts w:ascii="Tahoma" w:eastAsia="Calibri" w:hAnsi="Tahoma" w:cs="Tahoma"/>
          <w:b/>
          <w:sz w:val="20"/>
          <w:szCs w:val="20"/>
        </w:rPr>
        <w:t>в Приложении к ТЗ №1;</w:t>
      </w:r>
    </w:p>
    <w:p w14:paraId="2185EBAF" w14:textId="77777777" w:rsidR="00A21531" w:rsidRPr="006B4935" w:rsidRDefault="00A21531" w:rsidP="00A21531">
      <w:pPr>
        <w:numPr>
          <w:ilvl w:val="1"/>
          <w:numId w:val="34"/>
        </w:numPr>
        <w:tabs>
          <w:tab w:val="left" w:pos="426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Терминирование информационных кабелей точек подключения СКС должно выполняться в телекоммуникационном шкафу либо настенном кронштейне на коммутационных патч-панелях типа RJ-45 кат.</w:t>
      </w:r>
      <w:r w:rsidR="0098280D" w:rsidRPr="006B4935">
        <w:rPr>
          <w:rFonts w:ascii="Tahoma" w:eastAsia="Calibri" w:hAnsi="Tahoma" w:cs="Tahoma"/>
          <w:sz w:val="20"/>
          <w:szCs w:val="20"/>
        </w:rPr>
        <w:t xml:space="preserve"> не ниже </w:t>
      </w:r>
      <w:r w:rsidRPr="006B4935">
        <w:rPr>
          <w:rFonts w:ascii="Tahoma" w:eastAsia="Calibri" w:hAnsi="Tahoma" w:cs="Tahoma"/>
          <w:sz w:val="20"/>
          <w:szCs w:val="20"/>
        </w:rPr>
        <w:t>6, согласно плану помещения.</w:t>
      </w:r>
    </w:p>
    <w:p w14:paraId="29AF5F3C" w14:textId="77777777" w:rsidR="00A21531" w:rsidRPr="006B4935" w:rsidRDefault="00A21531" w:rsidP="00A21531">
      <w:pPr>
        <w:numPr>
          <w:ilvl w:val="1"/>
          <w:numId w:val="34"/>
        </w:numPr>
        <w:tabs>
          <w:tab w:val="left" w:pos="426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 xml:space="preserve">Горизонтальные и вертикальные подсистемы СКС должны быть выполнены кабелем типа UTP категории </w:t>
      </w:r>
      <w:r w:rsidR="0098280D" w:rsidRPr="006B4935">
        <w:rPr>
          <w:rFonts w:ascii="Tahoma" w:eastAsia="Calibri" w:hAnsi="Tahoma" w:cs="Tahoma"/>
          <w:sz w:val="20"/>
          <w:szCs w:val="20"/>
        </w:rPr>
        <w:t>не ниже 6</w:t>
      </w:r>
      <w:r w:rsidRPr="006B4935">
        <w:rPr>
          <w:rFonts w:ascii="Tahoma" w:eastAsia="Calibri" w:hAnsi="Tahoma" w:cs="Tahoma"/>
          <w:sz w:val="20"/>
          <w:szCs w:val="20"/>
        </w:rPr>
        <w:t xml:space="preserve"> и обеспечивать пропускную способность не менее 1 Гбит/сек., разделка кабелей должна быть выполнена по стандарту ANSI/TIA/EIA–568B.</w:t>
      </w:r>
    </w:p>
    <w:p w14:paraId="47E53F49" w14:textId="77777777" w:rsidR="00A21531" w:rsidRPr="006B4935" w:rsidRDefault="00A21531" w:rsidP="00A21531">
      <w:pPr>
        <w:numPr>
          <w:ilvl w:val="1"/>
          <w:numId w:val="34"/>
        </w:numPr>
        <w:tabs>
          <w:tab w:val="left" w:pos="426"/>
        </w:tabs>
        <w:spacing w:after="200" w:line="23" w:lineRule="atLeast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hAnsi="Tahoma" w:cs="Tahoma"/>
          <w:noProof/>
          <w:sz w:val="20"/>
          <w:szCs w:val="20"/>
        </w:rPr>
        <w:t xml:space="preserve">Разделка кабеля в информационных розетках должна производиться по стандарту </w:t>
      </w:r>
      <w:r w:rsidRPr="006B4935">
        <w:rPr>
          <w:rFonts w:ascii="Tahoma" w:hAnsi="Tahoma" w:cs="Tahoma"/>
          <w:noProof/>
          <w:sz w:val="20"/>
          <w:szCs w:val="20"/>
          <w:lang w:val="en-US"/>
        </w:rPr>
        <w:t>TIA</w:t>
      </w:r>
      <w:r w:rsidRPr="006B4935">
        <w:rPr>
          <w:rFonts w:ascii="Tahoma" w:hAnsi="Tahoma" w:cs="Tahoma"/>
          <w:noProof/>
          <w:sz w:val="20"/>
          <w:szCs w:val="20"/>
        </w:rPr>
        <w:t>/</w:t>
      </w:r>
      <w:r w:rsidRPr="006B4935">
        <w:rPr>
          <w:rFonts w:ascii="Tahoma" w:hAnsi="Tahoma" w:cs="Tahoma"/>
          <w:noProof/>
          <w:sz w:val="20"/>
          <w:szCs w:val="20"/>
          <w:lang w:val="en-US"/>
        </w:rPr>
        <w:t>IEA</w:t>
      </w:r>
      <w:r w:rsidRPr="006B4935">
        <w:rPr>
          <w:rFonts w:ascii="Tahoma" w:hAnsi="Tahoma" w:cs="Tahoma"/>
          <w:noProof/>
          <w:sz w:val="20"/>
          <w:szCs w:val="20"/>
        </w:rPr>
        <w:t>-568В.</w:t>
      </w:r>
    </w:p>
    <w:p w14:paraId="40B9C017" w14:textId="77777777" w:rsidR="00A21531" w:rsidRPr="006B4935" w:rsidRDefault="00A21531" w:rsidP="00A21531">
      <w:pPr>
        <w:pStyle w:val="a4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6B4935">
        <w:rPr>
          <w:rFonts w:ascii="Tahoma" w:hAnsi="Tahoma" w:cs="Tahoma"/>
          <w:b/>
          <w:sz w:val="20"/>
          <w:szCs w:val="20"/>
        </w:rPr>
        <w:t>Требования к характеристикам СКС</w:t>
      </w:r>
    </w:p>
    <w:p w14:paraId="310B13C3" w14:textId="77777777" w:rsidR="00A21531" w:rsidRPr="006B4935" w:rsidRDefault="00A21531" w:rsidP="00A21531">
      <w:pPr>
        <w:pStyle w:val="a4"/>
        <w:numPr>
          <w:ilvl w:val="1"/>
          <w:numId w:val="35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СКС должна включать в себя следующие подсистемы - рабочая область и горизонтальная подсистема.</w:t>
      </w:r>
      <w:r w:rsidRPr="006B4935">
        <w:rPr>
          <w:rFonts w:ascii="Tahoma" w:hAnsi="Tahoma" w:cs="Tahoma"/>
          <w:sz w:val="20"/>
          <w:szCs w:val="20"/>
        </w:rPr>
        <w:br/>
        <w:t>-</w:t>
      </w:r>
      <w:r w:rsidRPr="006B4935">
        <w:rPr>
          <w:rFonts w:ascii="Tahoma" w:hAnsi="Tahoma" w:cs="Tahoma"/>
          <w:sz w:val="20"/>
          <w:szCs w:val="20"/>
        </w:rPr>
        <w:tab/>
        <w:t>Рабочая область представляют собой точки подключения абонентского оборудования к СКС. Основным назначением рабочих областей является подключение автоматизированных рабочих мест (АРМ), предназначенных для работы персонала объекта автоматизации.</w:t>
      </w:r>
    </w:p>
    <w:p w14:paraId="1101FEC7" w14:textId="77777777" w:rsidR="00A21531" w:rsidRPr="006B4935" w:rsidRDefault="00A21531" w:rsidP="00A21531">
      <w:pPr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Горизонтальная подсистема представляет собой отрезки кабельных линий, соединяющих информационные розетки с кроссовыми блоками, входящими в состав распределительного узла.</w:t>
      </w:r>
    </w:p>
    <w:p w14:paraId="1497D117" w14:textId="77777777" w:rsidR="00A21531" w:rsidRPr="006B4935" w:rsidRDefault="00A21531" w:rsidP="00A21531">
      <w:pPr>
        <w:pStyle w:val="a4"/>
        <w:numPr>
          <w:ilvl w:val="1"/>
          <w:numId w:val="35"/>
        </w:numPr>
        <w:ind w:left="0" w:firstLine="0"/>
        <w:rPr>
          <w:rFonts w:ascii="Tahoma" w:hAnsi="Tahoma" w:cs="Tahoma"/>
          <w:noProof/>
          <w:sz w:val="20"/>
          <w:szCs w:val="20"/>
        </w:rPr>
      </w:pPr>
      <w:r w:rsidRPr="006B4935">
        <w:rPr>
          <w:rFonts w:ascii="Tahoma" w:hAnsi="Tahoma" w:cs="Tahoma"/>
          <w:noProof/>
          <w:sz w:val="20"/>
          <w:szCs w:val="20"/>
        </w:rPr>
        <w:t>Горизонтальная подсистема должна обеспечивать подключение оборудования каждой рабочей области при помощи информа</w:t>
      </w:r>
      <w:r w:rsidR="0098280D" w:rsidRPr="006B4935">
        <w:rPr>
          <w:rFonts w:ascii="Tahoma" w:hAnsi="Tahoma" w:cs="Tahoma"/>
          <w:noProof/>
          <w:sz w:val="20"/>
          <w:szCs w:val="20"/>
        </w:rPr>
        <w:t>ционной розетки с интерфейсом R</w:t>
      </w:r>
      <w:r w:rsidR="0098280D" w:rsidRPr="006B4935">
        <w:rPr>
          <w:rFonts w:ascii="Tahoma" w:hAnsi="Tahoma" w:cs="Tahoma"/>
          <w:noProof/>
          <w:sz w:val="20"/>
          <w:szCs w:val="20"/>
          <w:lang w:val="en-US"/>
        </w:rPr>
        <w:t>J</w:t>
      </w:r>
      <w:r w:rsidR="0098280D" w:rsidRPr="006B4935">
        <w:rPr>
          <w:rFonts w:ascii="Tahoma" w:hAnsi="Tahoma" w:cs="Tahoma"/>
          <w:noProof/>
          <w:sz w:val="20"/>
          <w:szCs w:val="20"/>
        </w:rPr>
        <w:t>-</w:t>
      </w:r>
      <w:r w:rsidRPr="006B4935">
        <w:rPr>
          <w:rFonts w:ascii="Tahoma" w:hAnsi="Tahoma" w:cs="Tahoma"/>
          <w:noProof/>
          <w:sz w:val="20"/>
          <w:szCs w:val="20"/>
        </w:rPr>
        <w:t xml:space="preserve">45. Каждый информационный разъем розетки может быть использован как для соединения компьютера, так и телефона. Соединение между информационным разъемом и рабочей станцией (компьютером) должно быть обеспечено абонентским кабелем (work area cables), с полосой пропускания не менее 250 МГц, и оконцованными, с двух сторон, </w:t>
      </w:r>
      <w:r w:rsidRPr="006B4935">
        <w:rPr>
          <w:rFonts w:ascii="Tahoma" w:hAnsi="Tahoma" w:cs="Tahoma"/>
          <w:noProof/>
          <w:sz w:val="20"/>
          <w:szCs w:val="20"/>
        </w:rPr>
        <w:lastRenderedPageBreak/>
        <w:t>разъемами RJ</w:t>
      </w:r>
      <w:r w:rsidR="0098280D" w:rsidRPr="006B4935">
        <w:rPr>
          <w:rFonts w:ascii="Tahoma" w:hAnsi="Tahoma" w:cs="Tahoma"/>
          <w:noProof/>
          <w:sz w:val="20"/>
          <w:szCs w:val="20"/>
        </w:rPr>
        <w:t>-</w:t>
      </w:r>
      <w:r w:rsidRPr="006B4935">
        <w:rPr>
          <w:rFonts w:ascii="Tahoma" w:hAnsi="Tahoma" w:cs="Tahoma"/>
          <w:noProof/>
          <w:sz w:val="20"/>
          <w:szCs w:val="20"/>
        </w:rPr>
        <w:t>45. Кабель должен быть заводского изготовления и иметь соответствующий сертификат. Максимальная длина кабельной линии горизонтальной подсистемы не должна превышать 90 метров.</w:t>
      </w:r>
    </w:p>
    <w:p w14:paraId="1F3D2D0F" w14:textId="77777777" w:rsidR="00A21531" w:rsidRPr="006B4935" w:rsidRDefault="00A21531" w:rsidP="00A21531">
      <w:pPr>
        <w:pStyle w:val="a4"/>
        <w:numPr>
          <w:ilvl w:val="1"/>
          <w:numId w:val="3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noProof/>
          <w:sz w:val="20"/>
          <w:szCs w:val="20"/>
        </w:rPr>
        <w:t>СКС должна обеспечивать возможность установки и подключения активного сетевого оборудования, в том числе оборудования для обеспечения его бесперебойного электропитания.</w:t>
      </w:r>
    </w:p>
    <w:p w14:paraId="08F659CA" w14:textId="77777777" w:rsidR="00A21531" w:rsidRPr="006B4935" w:rsidRDefault="00A21531" w:rsidP="00A21531">
      <w:pPr>
        <w:pStyle w:val="a4"/>
        <w:numPr>
          <w:ilvl w:val="1"/>
          <w:numId w:val="3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noProof/>
          <w:sz w:val="20"/>
          <w:szCs w:val="20"/>
        </w:rPr>
        <w:t>СКС должна обеспечивать возможность информационного обмена между абонентами на физическом уровне.</w:t>
      </w:r>
    </w:p>
    <w:p w14:paraId="6DDF5CD7" w14:textId="77777777" w:rsidR="00A21531" w:rsidRPr="006B4935" w:rsidRDefault="00A21531" w:rsidP="00A21531">
      <w:pPr>
        <w:pStyle w:val="a4"/>
        <w:numPr>
          <w:ilvl w:val="1"/>
          <w:numId w:val="3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СКС должна обеспечивать функционирование следующих систем и комплексов, входящих в информационно-вычислительную инфраструктуру объекта автоматизации:</w:t>
      </w:r>
    </w:p>
    <w:p w14:paraId="2CF9A8BB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Локальная вычислительная сеть;</w:t>
      </w:r>
    </w:p>
    <w:p w14:paraId="00CAD4E5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Система телефонной связи.</w:t>
      </w:r>
    </w:p>
    <w:p w14:paraId="00560932" w14:textId="77777777" w:rsidR="00A21531" w:rsidRPr="006B4935" w:rsidRDefault="00A21531" w:rsidP="00A21531">
      <w:pPr>
        <w:pStyle w:val="a4"/>
        <w:numPr>
          <w:ilvl w:val="1"/>
          <w:numId w:val="3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СКС должна обеспечивать требуемый уровень надежности функционирования, а именно:</w:t>
      </w:r>
    </w:p>
    <w:p w14:paraId="7FAB78E3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постоянные физические характеристики тракта между портом активного оборудования и абонентским оборудованием вне зависимости от трассы коммутации на кроссовом поле;</w:t>
      </w:r>
    </w:p>
    <w:p w14:paraId="70498ADE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постоянство физических параметров канала должно обеспечиваться при последующих перекроссировках вне зависимости от их числа;</w:t>
      </w:r>
    </w:p>
    <w:p w14:paraId="50615877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разрыв соединения по каналу СКС должен вызываться только разрывом коммутации на кроссовом поле;</w:t>
      </w:r>
    </w:p>
    <w:p w14:paraId="418BA3C6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используемые в СКС оборудование и материалы не должны допускать изменений физикохимических параметров в результате воздействия окружающей среды в течение всего срока эксплуатации СКС (не менее 5 лет), при условии соблюдения заданных параметров окружающей среды;</w:t>
      </w:r>
    </w:p>
    <w:p w14:paraId="2516B4E7" w14:textId="77777777" w:rsidR="00A21531" w:rsidRPr="006B4935" w:rsidRDefault="00A21531" w:rsidP="00A21531">
      <w:pPr>
        <w:pStyle w:val="a4"/>
        <w:ind w:left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-</w:t>
      </w:r>
      <w:r w:rsidRPr="006B4935">
        <w:rPr>
          <w:rFonts w:ascii="Tahoma" w:hAnsi="Tahoma" w:cs="Tahoma"/>
          <w:sz w:val="20"/>
          <w:szCs w:val="20"/>
        </w:rPr>
        <w:tab/>
        <w:t>в случае выхода из строя одного из каналов СКС должна быть обеспечена возможность перехода на использование альтернативного канала из числа резервных при помощи изменения соединений в кроссовых полях.</w:t>
      </w:r>
    </w:p>
    <w:p w14:paraId="7326D0D1" w14:textId="77777777" w:rsidR="00A21531" w:rsidRPr="006B4935" w:rsidRDefault="00A21531" w:rsidP="00A21531">
      <w:pPr>
        <w:pStyle w:val="a4"/>
        <w:numPr>
          <w:ilvl w:val="1"/>
          <w:numId w:val="3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B4935">
        <w:rPr>
          <w:rFonts w:ascii="Tahoma" w:hAnsi="Tahoma" w:cs="Tahoma"/>
          <w:sz w:val="20"/>
          <w:szCs w:val="20"/>
        </w:rPr>
        <w:t>СКС должна обеспечить возможность увеличения абонентской емкости локальной вычислительной сети за счет возможности включения дополнительных линий горизонтальной подсистемы, без необходимости прокладки новых кабельных трасс, кабельных каналов, нарушения интерьера рабочих помещений, а также без остановки работы персонала объекта.</w:t>
      </w:r>
    </w:p>
    <w:p w14:paraId="3325C608" w14:textId="77777777" w:rsidR="00A21531" w:rsidRPr="006B4935" w:rsidRDefault="00A21531" w:rsidP="00A21531">
      <w:pPr>
        <w:numPr>
          <w:ilvl w:val="0"/>
          <w:numId w:val="35"/>
        </w:numPr>
        <w:tabs>
          <w:tab w:val="left" w:pos="567"/>
        </w:tabs>
        <w:spacing w:before="360" w:after="200" w:line="23" w:lineRule="atLeast"/>
        <w:ind w:left="426" w:hanging="426"/>
        <w:jc w:val="both"/>
        <w:rPr>
          <w:rFonts w:ascii="Tahoma" w:eastAsia="Calibri" w:hAnsi="Tahoma" w:cs="Tahoma"/>
          <w:b/>
          <w:sz w:val="20"/>
          <w:szCs w:val="20"/>
        </w:rPr>
      </w:pPr>
      <w:r w:rsidRPr="006B4935">
        <w:rPr>
          <w:rFonts w:ascii="Tahoma" w:eastAsia="Calibri" w:hAnsi="Tahoma" w:cs="Tahoma"/>
          <w:b/>
          <w:sz w:val="20"/>
          <w:szCs w:val="20"/>
        </w:rPr>
        <w:t>Требования к применяемым решениям и особенности монтажных работ</w:t>
      </w:r>
    </w:p>
    <w:p w14:paraId="4B2AEE28" w14:textId="77777777" w:rsidR="00A21531" w:rsidRPr="006B4935" w:rsidRDefault="00A21531" w:rsidP="00A21531">
      <w:pPr>
        <w:pStyle w:val="a4"/>
        <w:numPr>
          <w:ilvl w:val="1"/>
          <w:numId w:val="35"/>
        </w:numPr>
        <w:tabs>
          <w:tab w:val="left" w:pos="567"/>
        </w:tabs>
        <w:spacing w:after="200" w:line="23" w:lineRule="atLeast"/>
        <w:ind w:left="0" w:firstLine="0"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Решения, применяемые при монтаже СКС, должны отвечать нормативным требованиям, предъявляемым к электробезопасности, пожаробезопасности и электромагнитной совместимости слаботочных кабельных систем, регламентируемым ПУЭ, СНиП и другими нормативными документами.</w:t>
      </w:r>
    </w:p>
    <w:p w14:paraId="48FF58C9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При прокладке кабельных проводок СКС должны в максимальной степени использоваться существующие архитектурно-строительные решения и возможности мебели, позволяющие вести скрытую проводку (фальшполы, подвесные потолки, декоративные настенные панели, закладные трубы, встроенные кабель-каналы и т.п.). При невозможности скрытой прокладки кабельных проводок СКС должны использоваться декоративные кабель-каналы (короба). Технология прокладки кабеля должна обеспечивать сохранность эстетического вида помещений после производства монтажных работ.</w:t>
      </w:r>
    </w:p>
    <w:p w14:paraId="06FDF236" w14:textId="77777777" w:rsidR="00A21531" w:rsidRPr="006B4935" w:rsidRDefault="00A21531" w:rsidP="00A21531">
      <w:pPr>
        <w:numPr>
          <w:ilvl w:val="1"/>
          <w:numId w:val="35"/>
        </w:numPr>
        <w:tabs>
          <w:tab w:val="left" w:pos="709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Все кабельные системы СКС должны быть выполнены с учётом требований по физической защите трасс от повреждений, включающих:</w:t>
      </w:r>
    </w:p>
    <w:p w14:paraId="5741B744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прокладку кабеля в кабель-каналах внутри помещений;</w:t>
      </w:r>
    </w:p>
    <w:p w14:paraId="0F2087A5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прокладку кабеля в гофро-трубах или подвесных лотках, за подвесным потолком и за гипсокартонными стенами;</w:t>
      </w:r>
    </w:p>
    <w:p w14:paraId="6E00738B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кабельные линии должны быть закреплены по всей длине трассыс помощью специальных стяжек.</w:t>
      </w:r>
    </w:p>
    <w:p w14:paraId="225D9AF4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 xml:space="preserve">Для каждой рабочей области должно быть организовано 4 розетки системы электропитания для подключения ИТ-оборудования  и бытовых приборов. Тип устанавливаемых розеток — Schuko. для розеток должна быть применена цветовая кодировка: </w:t>
      </w:r>
      <w:r w:rsidR="00A567C8" w:rsidRPr="006B4935">
        <w:rPr>
          <w:rFonts w:ascii="Tahoma" w:eastAsia="Calibri" w:hAnsi="Tahoma" w:cs="Tahoma"/>
          <w:sz w:val="20"/>
          <w:szCs w:val="20"/>
        </w:rPr>
        <w:t>белый</w:t>
      </w:r>
      <w:r w:rsidRPr="006B4935">
        <w:rPr>
          <w:rFonts w:ascii="Tahoma" w:eastAsia="Calibri" w:hAnsi="Tahoma" w:cs="Tahoma"/>
          <w:sz w:val="20"/>
          <w:szCs w:val="20"/>
        </w:rPr>
        <w:t xml:space="preserve"> цвет для розеток системы гарантированного (специализированного) электропитания, </w:t>
      </w:r>
      <w:r w:rsidR="00A567C8" w:rsidRPr="006B4935">
        <w:rPr>
          <w:rFonts w:ascii="Tahoma" w:eastAsia="Calibri" w:hAnsi="Tahoma" w:cs="Tahoma"/>
          <w:sz w:val="20"/>
          <w:szCs w:val="20"/>
        </w:rPr>
        <w:t>красный</w:t>
      </w:r>
      <w:r w:rsidRPr="006B4935">
        <w:rPr>
          <w:rFonts w:ascii="Tahoma" w:eastAsia="Calibri" w:hAnsi="Tahoma" w:cs="Tahoma"/>
          <w:sz w:val="20"/>
          <w:szCs w:val="20"/>
        </w:rPr>
        <w:t xml:space="preserve"> цвет — для розеток системы общего (бытового) электропитания.</w:t>
      </w:r>
    </w:p>
    <w:p w14:paraId="7C0E3510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noProof/>
          <w:sz w:val="20"/>
          <w:szCs w:val="20"/>
        </w:rPr>
        <w:t>Горизонтальная подсистема СКС должна быть выполнена 4-х парным медным кабелем типа «витая пара», удовлетворяющим требованиям категории не ниже 6. Горизонтальная подсистема СКС должна реализовывать топологию типа ”звезда”, центром которой является распределительный узел.</w:t>
      </w:r>
    </w:p>
    <w:p w14:paraId="4816B061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 w:rsidRPr="006B4935">
        <w:rPr>
          <w:rFonts w:ascii="Tahoma" w:eastAsia="Calibri" w:hAnsi="Tahoma" w:cs="Tahoma"/>
          <w:noProof/>
          <w:sz w:val="20"/>
          <w:szCs w:val="20"/>
        </w:rPr>
        <w:lastRenderedPageBreak/>
        <w:t>Горизонтальные кабельные линии СКС должны быть промаркированы вблизи окончаний у информационной розетки и у патч-панелей. Оконечные порты информационных розеток и патч-панелей должны быть промаркированы. Маркировка должна производиться в соответствии с таблицей соединений и обеспечивать уникальную идентификацию кабельной линии.</w:t>
      </w:r>
    </w:p>
    <w:p w14:paraId="297965F6" w14:textId="77777777" w:rsidR="00A21531" w:rsidRPr="006B4935" w:rsidRDefault="00A21531" w:rsidP="00A21531">
      <w:pPr>
        <w:tabs>
          <w:tab w:val="left" w:pos="567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 w:rsidRPr="006B4935">
        <w:rPr>
          <w:rFonts w:ascii="Tahoma" w:eastAsia="Calibri" w:hAnsi="Tahoma" w:cs="Tahoma"/>
          <w:noProof/>
          <w:sz w:val="20"/>
          <w:szCs w:val="20"/>
        </w:rPr>
        <w:t>При маркировке необходимо придерживаться требований стандарта TIA/EIA-606.</w:t>
      </w:r>
    </w:p>
    <w:p w14:paraId="31495759" w14:textId="77777777" w:rsidR="00A21531" w:rsidRPr="006B4935" w:rsidRDefault="00A21531" w:rsidP="00A21531">
      <w:pPr>
        <w:tabs>
          <w:tab w:val="left" w:pos="567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 w:rsidRPr="006B4935">
        <w:rPr>
          <w:rFonts w:ascii="Tahoma" w:hAnsi="Tahoma" w:cs="Tahoma"/>
          <w:noProof/>
          <w:sz w:val="20"/>
          <w:szCs w:val="20"/>
        </w:rPr>
        <w:t>Маркировка должна быть четкой и нестирающейся, стойкой к воздействию бытовых моющих средств.</w:t>
      </w:r>
    </w:p>
    <w:p w14:paraId="65A8C806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При прокладке кабельных линий горизонтальной подсистемы должен быть обеспечен запас кабеля порядка 1-го метра для обеспечения возможности перемещения информационных розеток в случае необходимости.</w:t>
      </w:r>
    </w:p>
    <w:p w14:paraId="170E6E17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Запас по свободному месту в лотках должен составлять не менее 25%, в кабель-каналах - не менее 25%.</w:t>
      </w:r>
    </w:p>
    <w:p w14:paraId="1FA22F04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При прокладке кабелей горизонтальных подсистем СКС должен быть оставлен технологический запас для разделки кабеля: не менее 30 см – от точки размещения клиентского места СКС, не менее 1 м от точки размещения 19-дюймового коммуникационного шкафа, не менее 1 м от точки подключения табло электронной очереди.</w:t>
      </w:r>
    </w:p>
    <w:p w14:paraId="2BF26AF2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Розетки должны быть установлены в непосредственной близости (не более 1,5 м) от мест установки подключаемого оборудования (АРМ сотрудников и т.п.) и обеспечивать возможность легкого доступа для подключения и отключения.</w:t>
      </w:r>
    </w:p>
    <w:p w14:paraId="0DFD8C20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При компоновке оборудования в монтажном шкафу необходимо придерживаться следующих рекомендаций:</w:t>
      </w:r>
    </w:p>
    <w:p w14:paraId="52F562AB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ИБП для питания активного сетевого оборудования должен размещаться в нижней части шкафа и иметь возможность вывода из работы на время обслуживания (система bypass).</w:t>
      </w:r>
    </w:p>
    <w:p w14:paraId="2AD7190F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Блоки розеток для подключения активного сетевого оборудования должны располагаться в нижней и/или верхней части шкафа, либо должны применяться специализированные распределители электропитания (рекомендуется).</w:t>
      </w:r>
    </w:p>
    <w:p w14:paraId="18E90D3F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Активное сетевое оборудование (коммутаторы) должно размещаться равномерно по высоте шкафа, при этом сверху и снизу от оборудования должны размещаться заглушки либо горизонтальные кабельные организаторы для укладки коммутационных кабелей, а за ними панели переключения.</w:t>
      </w:r>
    </w:p>
    <w:p w14:paraId="3FADF796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При коммутации укладка коммутационных кабелей производится в кабельные организаторы;</w:t>
      </w:r>
    </w:p>
    <w:p w14:paraId="10001D32" w14:textId="77777777" w:rsidR="00A21531" w:rsidRPr="006B4935" w:rsidRDefault="00A21531" w:rsidP="00A21531">
      <w:pPr>
        <w:tabs>
          <w:tab w:val="left" w:pos="709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-</w:t>
      </w:r>
      <w:r w:rsidRPr="006B4935">
        <w:rPr>
          <w:rFonts w:ascii="Tahoma" w:eastAsia="Calibri" w:hAnsi="Tahoma" w:cs="Tahoma"/>
          <w:sz w:val="20"/>
          <w:szCs w:val="20"/>
        </w:rPr>
        <w:tab/>
        <w:t>Подводка кабелей горизонтальной подсистемы к панелям переключения производится вдоль вертикальных направляющих, кабели должны быть собраны в жгуты.</w:t>
      </w:r>
    </w:p>
    <w:p w14:paraId="6F6CC99F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Коммутационный шкаф должен быть запитан от отдельного автомата номиналом не мене 20А.</w:t>
      </w:r>
    </w:p>
    <w:p w14:paraId="3B7FDD63" w14:textId="77777777" w:rsidR="00A21531" w:rsidRPr="006B4935" w:rsidRDefault="00A21531" w:rsidP="00A21531">
      <w:pPr>
        <w:numPr>
          <w:ilvl w:val="1"/>
          <w:numId w:val="35"/>
        </w:numPr>
        <w:tabs>
          <w:tab w:val="left" w:pos="567"/>
        </w:tabs>
        <w:spacing w:after="200" w:line="23" w:lineRule="atLeast"/>
        <w:ind w:left="426" w:hanging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Изоляция кабеля, используемого для прокладки СКС, короба и крепёжные элементы должны не поддерживать и не распространять горение и не выделять при нагревании токсичных газов.</w:t>
      </w:r>
    </w:p>
    <w:p w14:paraId="335CE5EC" w14:textId="77777777" w:rsidR="00A21531" w:rsidRPr="00D52C86" w:rsidRDefault="00A21531" w:rsidP="00A21531">
      <w:pPr>
        <w:tabs>
          <w:tab w:val="left" w:pos="567"/>
        </w:tabs>
        <w:spacing w:line="23" w:lineRule="atLeast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B4935">
        <w:rPr>
          <w:rFonts w:ascii="Tahoma" w:eastAsia="Calibri" w:hAnsi="Tahoma" w:cs="Tahoma"/>
          <w:sz w:val="20"/>
          <w:szCs w:val="20"/>
        </w:rPr>
        <w:t>На всё оборудование, входящее в состав СКС должны быть предоставлены соответствующие сертификаты пожарной безопасности.</w:t>
      </w:r>
    </w:p>
    <w:p w14:paraId="0DED691A" w14:textId="77777777" w:rsidR="00A21531" w:rsidRDefault="00A21531" w:rsidP="00A2153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7E5C02B" w14:textId="77777777" w:rsidR="005C4385" w:rsidRPr="00CB16C3" w:rsidRDefault="005C4385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sectPr w:rsidR="005C4385" w:rsidRPr="00CB16C3" w:rsidSect="00C864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7A63B" w14:textId="77777777" w:rsidR="002F0CB8" w:rsidRDefault="002F0CB8" w:rsidP="00AC00EB">
      <w:pPr>
        <w:spacing w:after="0" w:line="240" w:lineRule="auto"/>
      </w:pPr>
      <w:r>
        <w:separator/>
      </w:r>
    </w:p>
  </w:endnote>
  <w:endnote w:type="continuationSeparator" w:id="0">
    <w:p w14:paraId="27559F1C" w14:textId="77777777" w:rsidR="002F0CB8" w:rsidRDefault="002F0CB8" w:rsidP="00AC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B3AB0" w14:textId="77777777" w:rsidR="002F0CB8" w:rsidRDefault="002F0CB8" w:rsidP="00AC00EB">
      <w:pPr>
        <w:spacing w:after="0" w:line="240" w:lineRule="auto"/>
      </w:pPr>
      <w:r>
        <w:separator/>
      </w:r>
    </w:p>
  </w:footnote>
  <w:footnote w:type="continuationSeparator" w:id="0">
    <w:p w14:paraId="0B2739E0" w14:textId="77777777" w:rsidR="002F0CB8" w:rsidRDefault="002F0CB8" w:rsidP="00AC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E50915"/>
    <w:multiLevelType w:val="multilevel"/>
    <w:tmpl w:val="356CC82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0253B1"/>
    <w:multiLevelType w:val="multilevel"/>
    <w:tmpl w:val="F5F43C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66D91"/>
    <w:multiLevelType w:val="multilevel"/>
    <w:tmpl w:val="6A6C0B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1C273A"/>
    <w:multiLevelType w:val="multilevel"/>
    <w:tmpl w:val="34503CB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F1D4334"/>
    <w:multiLevelType w:val="multilevel"/>
    <w:tmpl w:val="E0A0F6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224A74"/>
    <w:multiLevelType w:val="multilevel"/>
    <w:tmpl w:val="1FB4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3A77B21"/>
    <w:multiLevelType w:val="multilevel"/>
    <w:tmpl w:val="E3C6D7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661A04"/>
    <w:multiLevelType w:val="hybridMultilevel"/>
    <w:tmpl w:val="C76C3786"/>
    <w:lvl w:ilvl="0" w:tplc="14CE8F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376272A1"/>
    <w:multiLevelType w:val="multilevel"/>
    <w:tmpl w:val="C7FA79CE"/>
    <w:lvl w:ilvl="0">
      <w:start w:val="1"/>
      <w:numFmt w:val="decimal"/>
      <w:lvlText w:val="%1."/>
      <w:lvlJc w:val="left"/>
      <w:pPr>
        <w:ind w:left="405" w:hanging="405"/>
      </w:pPr>
      <w:rPr>
        <w:rFonts w:ascii="Tahoma" w:hAnsi="Tahoma" w:cs="Tahom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ahoma" w:hAnsi="Tahoma" w:cs="Tahoma" w:hint="default"/>
        <w:color w:val="000000"/>
        <w:sz w:val="20"/>
      </w:rPr>
    </w:lvl>
  </w:abstractNum>
  <w:abstractNum w:abstractNumId="14" w15:restartNumberingAfterBreak="0">
    <w:nsid w:val="39814D2E"/>
    <w:multiLevelType w:val="multilevel"/>
    <w:tmpl w:val="94029CB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B86117"/>
    <w:multiLevelType w:val="multilevel"/>
    <w:tmpl w:val="FD4A8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F66745F"/>
    <w:multiLevelType w:val="multilevel"/>
    <w:tmpl w:val="74DA44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2847DC5"/>
    <w:multiLevelType w:val="multilevel"/>
    <w:tmpl w:val="A0BA84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4273FEE"/>
    <w:multiLevelType w:val="multilevel"/>
    <w:tmpl w:val="7908A6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4BAA104E"/>
    <w:multiLevelType w:val="hybridMultilevel"/>
    <w:tmpl w:val="70A877DA"/>
    <w:lvl w:ilvl="0" w:tplc="73A4E10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 w15:restartNumberingAfterBreak="0">
    <w:nsid w:val="4D951C59"/>
    <w:multiLevelType w:val="multilevel"/>
    <w:tmpl w:val="70804D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56CF0C4E"/>
    <w:multiLevelType w:val="multilevel"/>
    <w:tmpl w:val="6BC0129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5" w15:restartNumberingAfterBreak="0">
    <w:nsid w:val="5AFE0749"/>
    <w:multiLevelType w:val="multilevel"/>
    <w:tmpl w:val="5D642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B406AFD"/>
    <w:multiLevelType w:val="multilevel"/>
    <w:tmpl w:val="537C16AA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7" w15:restartNumberingAfterBreak="0">
    <w:nsid w:val="5D205215"/>
    <w:multiLevelType w:val="hybridMultilevel"/>
    <w:tmpl w:val="D916B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17472"/>
    <w:multiLevelType w:val="multilevel"/>
    <w:tmpl w:val="C85850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D87381"/>
    <w:multiLevelType w:val="hybridMultilevel"/>
    <w:tmpl w:val="01B01AA4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CF93D7D"/>
    <w:multiLevelType w:val="multilevel"/>
    <w:tmpl w:val="268AF68C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0"/>
  </w:num>
  <w:num w:numId="4">
    <w:abstractNumId w:val="15"/>
  </w:num>
  <w:num w:numId="5">
    <w:abstractNumId w:val="1"/>
  </w:num>
  <w:num w:numId="6">
    <w:abstractNumId w:val="33"/>
  </w:num>
  <w:num w:numId="7">
    <w:abstractNumId w:val="31"/>
  </w:num>
  <w:num w:numId="8">
    <w:abstractNumId w:val="22"/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9"/>
  </w:num>
  <w:num w:numId="15">
    <w:abstractNumId w:val="21"/>
  </w:num>
  <w:num w:numId="16">
    <w:abstractNumId w:val="11"/>
  </w:num>
  <w:num w:numId="17">
    <w:abstractNumId w:val="10"/>
  </w:num>
  <w:num w:numId="18">
    <w:abstractNumId w:val="32"/>
  </w:num>
  <w:num w:numId="19">
    <w:abstractNumId w:val="17"/>
  </w:num>
  <w:num w:numId="20">
    <w:abstractNumId w:val="29"/>
  </w:num>
  <w:num w:numId="21">
    <w:abstractNumId w:val="2"/>
  </w:num>
  <w:num w:numId="22">
    <w:abstractNumId w:val="18"/>
  </w:num>
  <w:num w:numId="23">
    <w:abstractNumId w:val="23"/>
  </w:num>
  <w:num w:numId="24">
    <w:abstractNumId w:val="27"/>
  </w:num>
  <w:num w:numId="25">
    <w:abstractNumId w:val="14"/>
  </w:num>
  <w:num w:numId="26">
    <w:abstractNumId w:val="3"/>
  </w:num>
  <w:num w:numId="27">
    <w:abstractNumId w:val="4"/>
  </w:num>
  <w:num w:numId="28">
    <w:abstractNumId w:val="8"/>
  </w:num>
  <w:num w:numId="29">
    <w:abstractNumId w:val="5"/>
  </w:num>
  <w:num w:numId="30">
    <w:abstractNumId w:val="26"/>
  </w:num>
  <w:num w:numId="31">
    <w:abstractNumId w:val="28"/>
  </w:num>
  <w:num w:numId="32">
    <w:abstractNumId w:val="12"/>
  </w:num>
  <w:num w:numId="33">
    <w:abstractNumId w:val="20"/>
  </w:num>
  <w:num w:numId="34">
    <w:abstractNumId w:val="7"/>
  </w:num>
  <w:num w:numId="35">
    <w:abstractNumId w:val="19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EB"/>
    <w:rsid w:val="00013677"/>
    <w:rsid w:val="0001734A"/>
    <w:rsid w:val="0002349E"/>
    <w:rsid w:val="00033903"/>
    <w:rsid w:val="000343D2"/>
    <w:rsid w:val="0004211D"/>
    <w:rsid w:val="00045B4B"/>
    <w:rsid w:val="00070A2F"/>
    <w:rsid w:val="000732EC"/>
    <w:rsid w:val="00074422"/>
    <w:rsid w:val="00083E24"/>
    <w:rsid w:val="000A4131"/>
    <w:rsid w:val="000A6AB4"/>
    <w:rsid w:val="000B4CB7"/>
    <w:rsid w:val="000B648A"/>
    <w:rsid w:val="000F0DF2"/>
    <w:rsid w:val="00110B2C"/>
    <w:rsid w:val="00114D2C"/>
    <w:rsid w:val="0011586F"/>
    <w:rsid w:val="00123992"/>
    <w:rsid w:val="00126EFB"/>
    <w:rsid w:val="00145024"/>
    <w:rsid w:val="00146984"/>
    <w:rsid w:val="00154BCD"/>
    <w:rsid w:val="00160B2E"/>
    <w:rsid w:val="00184C84"/>
    <w:rsid w:val="00186ED7"/>
    <w:rsid w:val="001923DF"/>
    <w:rsid w:val="001A0C20"/>
    <w:rsid w:val="001A7C09"/>
    <w:rsid w:val="001B690F"/>
    <w:rsid w:val="001B79EC"/>
    <w:rsid w:val="00221A55"/>
    <w:rsid w:val="002330D4"/>
    <w:rsid w:val="002415DE"/>
    <w:rsid w:val="00254733"/>
    <w:rsid w:val="0025496C"/>
    <w:rsid w:val="00273C5E"/>
    <w:rsid w:val="002A6A80"/>
    <w:rsid w:val="002B2660"/>
    <w:rsid w:val="002B6A83"/>
    <w:rsid w:val="002C25B2"/>
    <w:rsid w:val="002E4994"/>
    <w:rsid w:val="002F0CB8"/>
    <w:rsid w:val="00320825"/>
    <w:rsid w:val="00332DCB"/>
    <w:rsid w:val="00337384"/>
    <w:rsid w:val="00355601"/>
    <w:rsid w:val="00360BC9"/>
    <w:rsid w:val="003B4210"/>
    <w:rsid w:val="003B73ED"/>
    <w:rsid w:val="003C1020"/>
    <w:rsid w:val="003C3246"/>
    <w:rsid w:val="003D2F22"/>
    <w:rsid w:val="003D6D75"/>
    <w:rsid w:val="003E23CF"/>
    <w:rsid w:val="003F1CD7"/>
    <w:rsid w:val="0040669A"/>
    <w:rsid w:val="0041359A"/>
    <w:rsid w:val="0041566E"/>
    <w:rsid w:val="004301F1"/>
    <w:rsid w:val="0043562F"/>
    <w:rsid w:val="004434F9"/>
    <w:rsid w:val="0047241C"/>
    <w:rsid w:val="004C1AC7"/>
    <w:rsid w:val="004C5A2B"/>
    <w:rsid w:val="004D5D5D"/>
    <w:rsid w:val="004E76CE"/>
    <w:rsid w:val="005073C8"/>
    <w:rsid w:val="00525AC5"/>
    <w:rsid w:val="0054074F"/>
    <w:rsid w:val="00547CE7"/>
    <w:rsid w:val="00562A0E"/>
    <w:rsid w:val="00570E7D"/>
    <w:rsid w:val="00595074"/>
    <w:rsid w:val="005A431B"/>
    <w:rsid w:val="005B27E2"/>
    <w:rsid w:val="005C4385"/>
    <w:rsid w:val="005C6AAD"/>
    <w:rsid w:val="005D12E2"/>
    <w:rsid w:val="005D556C"/>
    <w:rsid w:val="005E7A65"/>
    <w:rsid w:val="005F0C72"/>
    <w:rsid w:val="005F2524"/>
    <w:rsid w:val="005F322B"/>
    <w:rsid w:val="005F3FBD"/>
    <w:rsid w:val="00604BD8"/>
    <w:rsid w:val="00627345"/>
    <w:rsid w:val="00645066"/>
    <w:rsid w:val="00646B9B"/>
    <w:rsid w:val="0065474D"/>
    <w:rsid w:val="006B31CA"/>
    <w:rsid w:val="006B4935"/>
    <w:rsid w:val="006B5FC2"/>
    <w:rsid w:val="006C2913"/>
    <w:rsid w:val="006C7285"/>
    <w:rsid w:val="006D27D1"/>
    <w:rsid w:val="006D30FC"/>
    <w:rsid w:val="006F53E6"/>
    <w:rsid w:val="00780333"/>
    <w:rsid w:val="00793B59"/>
    <w:rsid w:val="0079465D"/>
    <w:rsid w:val="0079529A"/>
    <w:rsid w:val="007A6D40"/>
    <w:rsid w:val="007D0679"/>
    <w:rsid w:val="007D750F"/>
    <w:rsid w:val="007F0B01"/>
    <w:rsid w:val="007F649F"/>
    <w:rsid w:val="008310B2"/>
    <w:rsid w:val="00843A0B"/>
    <w:rsid w:val="008519D7"/>
    <w:rsid w:val="0087016F"/>
    <w:rsid w:val="00872FCD"/>
    <w:rsid w:val="008803CF"/>
    <w:rsid w:val="00881B31"/>
    <w:rsid w:val="00897EBD"/>
    <w:rsid w:val="008D00F5"/>
    <w:rsid w:val="008E287C"/>
    <w:rsid w:val="008F15E7"/>
    <w:rsid w:val="00902FA0"/>
    <w:rsid w:val="00907F5B"/>
    <w:rsid w:val="009141E9"/>
    <w:rsid w:val="00925124"/>
    <w:rsid w:val="00932790"/>
    <w:rsid w:val="00940214"/>
    <w:rsid w:val="00954FF3"/>
    <w:rsid w:val="009749E5"/>
    <w:rsid w:val="00981C60"/>
    <w:rsid w:val="0098280D"/>
    <w:rsid w:val="009C6F33"/>
    <w:rsid w:val="009D1D73"/>
    <w:rsid w:val="009E621C"/>
    <w:rsid w:val="00A02E67"/>
    <w:rsid w:val="00A1404F"/>
    <w:rsid w:val="00A21531"/>
    <w:rsid w:val="00A312A4"/>
    <w:rsid w:val="00A3293B"/>
    <w:rsid w:val="00A567C8"/>
    <w:rsid w:val="00A73B0C"/>
    <w:rsid w:val="00A76DA2"/>
    <w:rsid w:val="00A978E8"/>
    <w:rsid w:val="00AA262F"/>
    <w:rsid w:val="00AB680A"/>
    <w:rsid w:val="00AC00EB"/>
    <w:rsid w:val="00AC2C12"/>
    <w:rsid w:val="00AD498E"/>
    <w:rsid w:val="00AF35FD"/>
    <w:rsid w:val="00B206E2"/>
    <w:rsid w:val="00B251BF"/>
    <w:rsid w:val="00B471D9"/>
    <w:rsid w:val="00B618E8"/>
    <w:rsid w:val="00B61C37"/>
    <w:rsid w:val="00B91425"/>
    <w:rsid w:val="00BC3810"/>
    <w:rsid w:val="00BC40F8"/>
    <w:rsid w:val="00BC4A29"/>
    <w:rsid w:val="00BD1858"/>
    <w:rsid w:val="00BD2324"/>
    <w:rsid w:val="00BE11C1"/>
    <w:rsid w:val="00BE4DE3"/>
    <w:rsid w:val="00BF600B"/>
    <w:rsid w:val="00C07206"/>
    <w:rsid w:val="00C60EB3"/>
    <w:rsid w:val="00C7089C"/>
    <w:rsid w:val="00C70C7C"/>
    <w:rsid w:val="00C8641D"/>
    <w:rsid w:val="00CA0230"/>
    <w:rsid w:val="00CA3521"/>
    <w:rsid w:val="00CB16C3"/>
    <w:rsid w:val="00CC5515"/>
    <w:rsid w:val="00CC6488"/>
    <w:rsid w:val="00CD6967"/>
    <w:rsid w:val="00D0602C"/>
    <w:rsid w:val="00D244FF"/>
    <w:rsid w:val="00D333F6"/>
    <w:rsid w:val="00D568A8"/>
    <w:rsid w:val="00D7100D"/>
    <w:rsid w:val="00DB29AD"/>
    <w:rsid w:val="00DC47C9"/>
    <w:rsid w:val="00DE5E7B"/>
    <w:rsid w:val="00DF71A7"/>
    <w:rsid w:val="00E36757"/>
    <w:rsid w:val="00E45FE8"/>
    <w:rsid w:val="00E61A59"/>
    <w:rsid w:val="00E62A13"/>
    <w:rsid w:val="00E62E93"/>
    <w:rsid w:val="00E70663"/>
    <w:rsid w:val="00EA6692"/>
    <w:rsid w:val="00ED7316"/>
    <w:rsid w:val="00ED736E"/>
    <w:rsid w:val="00EF200B"/>
    <w:rsid w:val="00EF629C"/>
    <w:rsid w:val="00F02D40"/>
    <w:rsid w:val="00F11ED3"/>
    <w:rsid w:val="00F41C97"/>
    <w:rsid w:val="00F8110C"/>
    <w:rsid w:val="00F95C7C"/>
    <w:rsid w:val="00F96CF6"/>
    <w:rsid w:val="00FE0C67"/>
    <w:rsid w:val="00FE6D98"/>
    <w:rsid w:val="00FF1CD5"/>
    <w:rsid w:val="00FF4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BD5F"/>
  <w15:docId w15:val="{8D4A1F83-BE16-4DC7-AD28-8CD5066F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34"/>
    <w:qFormat/>
    <w:rsid w:val="00AC00EB"/>
    <w:pPr>
      <w:ind w:left="720"/>
      <w:contextualSpacing/>
    </w:pPr>
  </w:style>
  <w:style w:type="paragraph" w:styleId="a6">
    <w:name w:val="footnote text"/>
    <w:basedOn w:val="a"/>
    <w:link w:val="a7"/>
    <w:unhideWhenUsed/>
    <w:rsid w:val="00AC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C0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AC00E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34"/>
    <w:locked/>
    <w:rsid w:val="00AC00EB"/>
  </w:style>
  <w:style w:type="character" w:styleId="a9">
    <w:name w:val="annotation reference"/>
    <w:basedOn w:val="a0"/>
    <w:uiPriority w:val="99"/>
    <w:semiHidden/>
    <w:unhideWhenUsed/>
    <w:rsid w:val="00AC00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00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00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00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00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0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00EB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C2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4225</Words>
  <Characters>24087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Малых Юлия Викторовна</dc:creator>
  <cp:lastModifiedBy>Тюменцева Наталья Алексеевна</cp:lastModifiedBy>
  <cp:revision>11</cp:revision>
  <dcterms:created xsi:type="dcterms:W3CDTF">2025-07-30T07:46:00Z</dcterms:created>
  <dcterms:modified xsi:type="dcterms:W3CDTF">2025-07-30T07:49:00Z</dcterms:modified>
</cp:coreProperties>
</file>